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FFF75B6" w14:textId="77777777" w:rsidR="007D1F83" w:rsidRPr="00372E97" w:rsidRDefault="00B03796" w:rsidP="00B03796">
      <w:pPr>
        <w:jc w:val="center"/>
        <w:rPr>
          <w:rFonts w:cstheme="minorHAnsi"/>
          <w:b/>
          <w:bCs/>
          <w:sz w:val="24"/>
          <w:szCs w:val="24"/>
          <w:u w:val="single"/>
        </w:rPr>
      </w:pPr>
      <w:bookmarkStart w:id="0" w:name="_GoBack"/>
      <w:bookmarkEnd w:id="0"/>
      <w:r w:rsidRPr="00372E97">
        <w:rPr>
          <w:rFonts w:cstheme="minorHAnsi"/>
          <w:b/>
          <w:bCs/>
          <w:sz w:val="24"/>
          <w:szCs w:val="24"/>
          <w:u w:val="single"/>
        </w:rPr>
        <w:t>MATERNAL HEALTH 2020-21</w:t>
      </w:r>
    </w:p>
    <w:p w14:paraId="26538576" w14:textId="77777777" w:rsidR="00B6630D" w:rsidRPr="00372E97" w:rsidRDefault="00B6630D" w:rsidP="00B03796">
      <w:pPr>
        <w:jc w:val="center"/>
        <w:rPr>
          <w:rFonts w:cstheme="minorHAnsi"/>
          <w:b/>
          <w:bCs/>
          <w:sz w:val="24"/>
          <w:szCs w:val="24"/>
        </w:rPr>
      </w:pPr>
    </w:p>
    <w:p w14:paraId="6D33B823" w14:textId="77777777" w:rsidR="00BC27AF" w:rsidRPr="00372E97" w:rsidRDefault="004A0672" w:rsidP="00043162">
      <w:pPr>
        <w:jc w:val="both"/>
        <w:rPr>
          <w:rFonts w:cstheme="minorHAnsi"/>
          <w:sz w:val="24"/>
          <w:szCs w:val="24"/>
        </w:rPr>
      </w:pPr>
      <w:r w:rsidRPr="00372E97">
        <w:rPr>
          <w:rFonts w:cstheme="minorHAnsi"/>
          <w:sz w:val="24"/>
          <w:szCs w:val="24"/>
        </w:rPr>
        <w:t>Department of Public Health and Family Welfare and National Health Mission</w:t>
      </w:r>
      <w:r w:rsidR="00B03796" w:rsidRPr="00372E97">
        <w:rPr>
          <w:rFonts w:cstheme="minorHAnsi"/>
          <w:sz w:val="24"/>
          <w:szCs w:val="24"/>
        </w:rPr>
        <w:t xml:space="preserve"> has a vast spectrum of service delivery with an objective to</w:t>
      </w:r>
      <w:r w:rsidR="009E72D1" w:rsidRPr="00372E97">
        <w:rPr>
          <w:rFonts w:cstheme="minorHAnsi"/>
          <w:sz w:val="24"/>
          <w:szCs w:val="24"/>
        </w:rPr>
        <w:t xml:space="preserve"> reduce the maternal mortality</w:t>
      </w:r>
      <w:r w:rsidR="00D556C1" w:rsidRPr="00372E97">
        <w:rPr>
          <w:rFonts w:cstheme="minorHAnsi"/>
          <w:sz w:val="24"/>
          <w:szCs w:val="24"/>
        </w:rPr>
        <w:t xml:space="preserve"> of the state</w:t>
      </w:r>
      <w:r w:rsidR="00B03796" w:rsidRPr="00372E97">
        <w:rPr>
          <w:rFonts w:cstheme="minorHAnsi"/>
          <w:sz w:val="24"/>
          <w:szCs w:val="24"/>
        </w:rPr>
        <w:t>.</w:t>
      </w:r>
      <w:r w:rsidR="009E72D1" w:rsidRPr="00372E97">
        <w:rPr>
          <w:rFonts w:cstheme="minorHAnsi"/>
          <w:sz w:val="24"/>
          <w:szCs w:val="24"/>
        </w:rPr>
        <w:t xml:space="preserve"> As per the SRS bulletin on maternal mortality ratio (2015-17)published on November 2019, the MMR for the state of Madhya Pradesh is 188, which is a disintegrated figure</w:t>
      </w:r>
      <w:r w:rsidR="00D556C1" w:rsidRPr="00372E97">
        <w:rPr>
          <w:rFonts w:cstheme="minorHAnsi"/>
          <w:sz w:val="24"/>
          <w:szCs w:val="24"/>
        </w:rPr>
        <w:t xml:space="preserve">, as previously it used to publish </w:t>
      </w:r>
      <w:r w:rsidR="003A3F79" w:rsidRPr="00372E97">
        <w:rPr>
          <w:rFonts w:cstheme="minorHAnsi"/>
          <w:sz w:val="24"/>
          <w:szCs w:val="24"/>
        </w:rPr>
        <w:t>combined</w:t>
      </w:r>
      <w:r w:rsidR="00D556C1" w:rsidRPr="00372E97">
        <w:rPr>
          <w:rFonts w:cstheme="minorHAnsi"/>
          <w:sz w:val="24"/>
          <w:szCs w:val="24"/>
        </w:rPr>
        <w:t xml:space="preserve"> with Chhattisgarh. It</w:t>
      </w:r>
      <w:r w:rsidR="009E72D1" w:rsidRPr="00372E97">
        <w:rPr>
          <w:rFonts w:cstheme="minorHAnsi"/>
          <w:sz w:val="24"/>
          <w:szCs w:val="24"/>
        </w:rPr>
        <w:t xml:space="preserve"> has raised from 173 (SRS 2014-16) which was a cumulative figure with Chhattisgarh. </w:t>
      </w:r>
    </w:p>
    <w:p w14:paraId="742C005C" w14:textId="77777777" w:rsidR="00BC27AF" w:rsidRPr="00372E97" w:rsidRDefault="00B6630D" w:rsidP="00B03796">
      <w:pPr>
        <w:rPr>
          <w:rFonts w:cstheme="minorHAnsi"/>
          <w:b/>
          <w:bCs/>
          <w:sz w:val="24"/>
          <w:szCs w:val="24"/>
        </w:rPr>
      </w:pPr>
      <w:r w:rsidRPr="00372E97">
        <w:rPr>
          <w:rFonts w:cstheme="minorHAnsi"/>
          <w:b/>
          <w:bCs/>
          <w:sz w:val="24"/>
          <w:szCs w:val="24"/>
        </w:rPr>
        <w:t xml:space="preserve">Figure 1: </w:t>
      </w:r>
      <w:r w:rsidR="00BC27AF" w:rsidRPr="00372E97">
        <w:rPr>
          <w:rFonts w:cstheme="minorHAnsi"/>
          <w:b/>
          <w:bCs/>
          <w:sz w:val="24"/>
          <w:szCs w:val="24"/>
        </w:rPr>
        <w:t>Trends in reduction in MMR of Madhya Pradesh since 2004:</w:t>
      </w:r>
    </w:p>
    <w:p w14:paraId="5716CE1E" w14:textId="77777777" w:rsidR="00BC27AF" w:rsidRPr="00372E97" w:rsidRDefault="00BC27AF" w:rsidP="00B03796">
      <w:pPr>
        <w:rPr>
          <w:rFonts w:cstheme="minorHAnsi"/>
          <w:sz w:val="24"/>
          <w:szCs w:val="24"/>
        </w:rPr>
      </w:pPr>
      <w:r w:rsidRPr="00372E97">
        <w:rPr>
          <w:rFonts w:cstheme="minorHAnsi"/>
          <w:noProof/>
          <w:sz w:val="24"/>
          <w:szCs w:val="24"/>
          <w:lang w:val="en-US" w:bidi="hi-IN"/>
        </w:rPr>
        <w:drawing>
          <wp:inline distT="0" distB="0" distL="0" distR="0" wp14:anchorId="3358177D" wp14:editId="5589E89B">
            <wp:extent cx="5731510" cy="4565650"/>
            <wp:effectExtent l="0" t="0" r="2540" b="635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20EE491D" w14:textId="77777777" w:rsidR="007D67E0" w:rsidRPr="00372E97" w:rsidRDefault="004A0672" w:rsidP="00B03796">
      <w:pPr>
        <w:rPr>
          <w:rFonts w:cstheme="minorHAnsi"/>
          <w:sz w:val="24"/>
          <w:szCs w:val="24"/>
        </w:rPr>
      </w:pPr>
      <w:r w:rsidRPr="00372E97">
        <w:rPr>
          <w:rFonts w:cstheme="minorHAnsi"/>
          <w:sz w:val="24"/>
          <w:szCs w:val="24"/>
        </w:rPr>
        <w:t>Note: the data till 2014-16 was combined with Chhattisgarh.</w:t>
      </w:r>
    </w:p>
    <w:p w14:paraId="7077ACCF" w14:textId="77777777" w:rsidR="00FA4775" w:rsidRPr="00372E97" w:rsidRDefault="00D556C1" w:rsidP="00043162">
      <w:pPr>
        <w:jc w:val="both"/>
        <w:rPr>
          <w:rFonts w:cstheme="minorHAnsi"/>
          <w:sz w:val="24"/>
          <w:szCs w:val="24"/>
        </w:rPr>
      </w:pPr>
      <w:r w:rsidRPr="00372E97">
        <w:rPr>
          <w:rFonts w:cstheme="minorHAnsi"/>
          <w:sz w:val="24"/>
          <w:szCs w:val="24"/>
        </w:rPr>
        <w:t xml:space="preserve">With the launch of NHM, the </w:t>
      </w:r>
      <w:r w:rsidRPr="00372E97">
        <w:rPr>
          <w:rFonts w:cstheme="minorHAnsi"/>
          <w:b/>
          <w:bCs/>
          <w:sz w:val="24"/>
          <w:szCs w:val="24"/>
        </w:rPr>
        <w:t>MMR for the state has declined from 335 to 188</w:t>
      </w:r>
      <w:r w:rsidRPr="00372E97">
        <w:rPr>
          <w:rFonts w:cstheme="minorHAnsi"/>
          <w:sz w:val="24"/>
          <w:szCs w:val="24"/>
        </w:rPr>
        <w:t xml:space="preserve"> (as apparent from </w:t>
      </w:r>
      <w:r w:rsidR="00FA4775" w:rsidRPr="00372E97">
        <w:rPr>
          <w:rFonts w:cstheme="minorHAnsi"/>
          <w:sz w:val="24"/>
          <w:szCs w:val="24"/>
        </w:rPr>
        <w:t>figure 1</w:t>
      </w:r>
      <w:r w:rsidR="00B6630D" w:rsidRPr="00372E97">
        <w:rPr>
          <w:rFonts w:cstheme="minorHAnsi"/>
          <w:sz w:val="24"/>
          <w:szCs w:val="24"/>
        </w:rPr>
        <w:t>; SRS 2004-2017</w:t>
      </w:r>
      <w:r w:rsidRPr="00372E97">
        <w:rPr>
          <w:rFonts w:cstheme="minorHAnsi"/>
          <w:sz w:val="24"/>
          <w:szCs w:val="24"/>
        </w:rPr>
        <w:t xml:space="preserve">) and institutional deliveries </w:t>
      </w:r>
      <w:r w:rsidR="00147804" w:rsidRPr="00372E97">
        <w:rPr>
          <w:rFonts w:cstheme="minorHAnsi"/>
          <w:sz w:val="24"/>
          <w:szCs w:val="24"/>
        </w:rPr>
        <w:t xml:space="preserve">has raised up to 80.8% </w:t>
      </w:r>
      <w:r w:rsidR="00FA4775" w:rsidRPr="00372E97">
        <w:rPr>
          <w:rFonts w:cstheme="minorHAnsi"/>
          <w:sz w:val="24"/>
          <w:szCs w:val="24"/>
        </w:rPr>
        <w:t xml:space="preserve">(figure 2; </w:t>
      </w:r>
      <w:r w:rsidR="00147804" w:rsidRPr="00372E97">
        <w:rPr>
          <w:rFonts w:cstheme="minorHAnsi"/>
          <w:sz w:val="24"/>
          <w:szCs w:val="24"/>
        </w:rPr>
        <w:t xml:space="preserve">NFHS 4) but the proportionality </w:t>
      </w:r>
      <w:r w:rsidR="004A0672" w:rsidRPr="00372E97">
        <w:rPr>
          <w:rFonts w:cstheme="minorHAnsi"/>
          <w:sz w:val="24"/>
          <w:szCs w:val="24"/>
        </w:rPr>
        <w:t xml:space="preserve">with MMR and NMR </w:t>
      </w:r>
      <w:r w:rsidR="00147804" w:rsidRPr="00372E97">
        <w:rPr>
          <w:rFonts w:cstheme="minorHAnsi"/>
          <w:sz w:val="24"/>
          <w:szCs w:val="24"/>
        </w:rPr>
        <w:t xml:space="preserve">is not </w:t>
      </w:r>
      <w:r w:rsidR="004A0672" w:rsidRPr="00372E97">
        <w:rPr>
          <w:rFonts w:cstheme="minorHAnsi"/>
          <w:sz w:val="24"/>
          <w:szCs w:val="24"/>
        </w:rPr>
        <w:t>satisfactory. As</w:t>
      </w:r>
      <w:r w:rsidR="00C11821" w:rsidRPr="00372E97">
        <w:rPr>
          <w:rFonts w:cstheme="minorHAnsi"/>
          <w:sz w:val="24"/>
          <w:szCs w:val="24"/>
        </w:rPr>
        <w:t xml:space="preserve"> per the health bulletin November 2019 edition, the institutional deliveries reported 96% of the estimate. Looking on the ANC services, 68 % of pregnant women are registered in 1</w:t>
      </w:r>
      <w:r w:rsidR="00C11821" w:rsidRPr="00372E97">
        <w:rPr>
          <w:rFonts w:cstheme="minorHAnsi"/>
          <w:sz w:val="24"/>
          <w:szCs w:val="24"/>
          <w:vertAlign w:val="superscript"/>
        </w:rPr>
        <w:t>st</w:t>
      </w:r>
      <w:r w:rsidR="00C11821" w:rsidRPr="00372E97">
        <w:rPr>
          <w:rFonts w:cstheme="minorHAnsi"/>
          <w:sz w:val="24"/>
          <w:szCs w:val="24"/>
        </w:rPr>
        <w:t xml:space="preserve"> trimester and 79% of pregnant woman receive</w:t>
      </w:r>
      <w:r w:rsidR="00FA4775" w:rsidRPr="00372E97">
        <w:rPr>
          <w:rFonts w:cstheme="minorHAnsi"/>
          <w:sz w:val="24"/>
          <w:szCs w:val="24"/>
        </w:rPr>
        <w:t>d</w:t>
      </w:r>
      <w:r w:rsidR="00C11821" w:rsidRPr="00372E97">
        <w:rPr>
          <w:rFonts w:cstheme="minorHAnsi"/>
          <w:sz w:val="24"/>
          <w:szCs w:val="24"/>
        </w:rPr>
        <w:t xml:space="preserve"> 4 ANC check-ups</w:t>
      </w:r>
      <w:r w:rsidR="004A0672" w:rsidRPr="00372E97">
        <w:rPr>
          <w:rFonts w:cstheme="minorHAnsi"/>
          <w:sz w:val="24"/>
          <w:szCs w:val="24"/>
        </w:rPr>
        <w:t>. T</w:t>
      </w:r>
      <w:r w:rsidR="007C4DC4" w:rsidRPr="00372E97">
        <w:rPr>
          <w:rFonts w:cstheme="minorHAnsi"/>
          <w:sz w:val="24"/>
          <w:szCs w:val="24"/>
        </w:rPr>
        <w:t>he state</w:t>
      </w:r>
      <w:r w:rsidR="00DA11E2" w:rsidRPr="00372E97">
        <w:rPr>
          <w:rFonts w:cstheme="minorHAnsi"/>
          <w:sz w:val="24"/>
          <w:szCs w:val="24"/>
        </w:rPr>
        <w:t xml:space="preserve"> has adopted strategies to monitor each and every maternal health indicator </w:t>
      </w:r>
      <w:r w:rsidR="001C469E" w:rsidRPr="00372E97">
        <w:rPr>
          <w:rFonts w:cstheme="minorHAnsi"/>
          <w:sz w:val="24"/>
          <w:szCs w:val="24"/>
        </w:rPr>
        <w:t>individually</w:t>
      </w:r>
      <w:r w:rsidR="00C11821" w:rsidRPr="00372E97">
        <w:rPr>
          <w:rFonts w:cstheme="minorHAnsi"/>
          <w:sz w:val="24"/>
          <w:szCs w:val="24"/>
        </w:rPr>
        <w:t xml:space="preserve"> along with focussing on skills of service providers</w:t>
      </w:r>
      <w:r w:rsidR="00DA11E2" w:rsidRPr="00372E97">
        <w:rPr>
          <w:rFonts w:cstheme="minorHAnsi"/>
          <w:sz w:val="24"/>
          <w:szCs w:val="24"/>
        </w:rPr>
        <w:t xml:space="preserve">. </w:t>
      </w:r>
    </w:p>
    <w:p w14:paraId="3A2D61C8" w14:textId="77777777" w:rsidR="007D67E0" w:rsidRPr="00372E97" w:rsidRDefault="00FE4442" w:rsidP="00B03796">
      <w:pPr>
        <w:rPr>
          <w:rFonts w:cstheme="minorHAnsi"/>
          <w:b/>
          <w:bCs/>
          <w:sz w:val="24"/>
          <w:szCs w:val="24"/>
        </w:rPr>
      </w:pPr>
      <w:r w:rsidRPr="00372E97">
        <w:rPr>
          <w:rFonts w:cstheme="minorHAnsi"/>
          <w:b/>
          <w:bCs/>
          <w:sz w:val="24"/>
          <w:szCs w:val="24"/>
        </w:rPr>
        <w:lastRenderedPageBreak/>
        <w:t xml:space="preserve">Figure 2: </w:t>
      </w:r>
      <w:r w:rsidR="00B6630D" w:rsidRPr="00372E97">
        <w:rPr>
          <w:rFonts w:cstheme="minorHAnsi"/>
          <w:b/>
          <w:bCs/>
          <w:sz w:val="24"/>
          <w:szCs w:val="24"/>
        </w:rPr>
        <w:t>The comparative data</w:t>
      </w:r>
      <w:r w:rsidRPr="00372E97">
        <w:rPr>
          <w:rFonts w:cstheme="minorHAnsi"/>
          <w:b/>
          <w:bCs/>
          <w:sz w:val="24"/>
          <w:szCs w:val="24"/>
        </w:rPr>
        <w:t xml:space="preserve"> between institutional deliveries and Maternal and neonatal mortality.</w:t>
      </w:r>
    </w:p>
    <w:p w14:paraId="7A0D14BD" w14:textId="77777777" w:rsidR="00B6630D" w:rsidRPr="00372E97" w:rsidRDefault="00B4688F" w:rsidP="00B03796">
      <w:pPr>
        <w:rPr>
          <w:rFonts w:cstheme="minorHAnsi"/>
          <w:sz w:val="24"/>
          <w:szCs w:val="24"/>
        </w:rPr>
      </w:pPr>
      <w:r w:rsidRPr="00372E97">
        <w:rPr>
          <w:rFonts w:cstheme="minorHAnsi"/>
          <w:noProof/>
          <w:sz w:val="24"/>
          <w:szCs w:val="24"/>
          <w:lang w:val="en-US" w:bidi="hi-IN"/>
        </w:rPr>
        <w:drawing>
          <wp:inline distT="0" distB="0" distL="0" distR="0" wp14:anchorId="26AD661D" wp14:editId="65333E46">
            <wp:extent cx="5731510" cy="30861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14:paraId="62E183C1" w14:textId="77777777" w:rsidR="004A0672" w:rsidRPr="00372E97" w:rsidRDefault="004A0672" w:rsidP="00B03796">
      <w:pPr>
        <w:rPr>
          <w:rFonts w:cstheme="minorHAnsi"/>
          <w:sz w:val="24"/>
          <w:szCs w:val="24"/>
        </w:rPr>
      </w:pPr>
    </w:p>
    <w:p w14:paraId="00886EF0" w14:textId="78CBC1D2" w:rsidR="00B6630D" w:rsidRPr="00372E97" w:rsidRDefault="00B6630D" w:rsidP="00B6630D">
      <w:pPr>
        <w:pStyle w:val="ListParagraph"/>
        <w:numPr>
          <w:ilvl w:val="0"/>
          <w:numId w:val="2"/>
        </w:numPr>
        <w:rPr>
          <w:rFonts w:cstheme="minorHAnsi"/>
          <w:b/>
          <w:bCs/>
          <w:sz w:val="24"/>
          <w:szCs w:val="24"/>
        </w:rPr>
      </w:pPr>
      <w:r w:rsidRPr="00372E97">
        <w:rPr>
          <w:rFonts w:cstheme="minorHAnsi"/>
          <w:b/>
          <w:bCs/>
          <w:sz w:val="24"/>
          <w:szCs w:val="24"/>
        </w:rPr>
        <w:t xml:space="preserve">Institutional Deliveries – </w:t>
      </w:r>
      <w:r w:rsidRPr="00372E97">
        <w:rPr>
          <w:rFonts w:cstheme="minorHAnsi"/>
          <w:b/>
          <w:bCs/>
          <w:color w:val="F4B083" w:themeColor="accent2" w:themeTint="99"/>
          <w:sz w:val="24"/>
          <w:szCs w:val="24"/>
        </w:rPr>
        <w:t>NFHS 3</w:t>
      </w:r>
      <w:r w:rsidRPr="00372E97">
        <w:rPr>
          <w:rFonts w:cstheme="minorHAnsi"/>
          <w:b/>
          <w:bCs/>
          <w:sz w:val="24"/>
          <w:szCs w:val="24"/>
        </w:rPr>
        <w:t xml:space="preserve"> vs </w:t>
      </w:r>
      <w:r w:rsidRPr="00372E97">
        <w:rPr>
          <w:rFonts w:cstheme="minorHAnsi"/>
          <w:b/>
          <w:bCs/>
          <w:color w:val="C00000"/>
          <w:sz w:val="24"/>
          <w:szCs w:val="24"/>
        </w:rPr>
        <w:t>NFHS 4</w:t>
      </w:r>
      <w:r w:rsidR="00254B8C">
        <w:rPr>
          <w:rFonts w:cstheme="minorHAnsi"/>
          <w:b/>
          <w:bCs/>
          <w:color w:val="C00000"/>
          <w:sz w:val="24"/>
          <w:szCs w:val="24"/>
        </w:rPr>
        <w:t xml:space="preserve">- </w:t>
      </w:r>
      <w:r w:rsidR="00254B8C" w:rsidRPr="00254B8C">
        <w:rPr>
          <w:rFonts w:cstheme="minorHAnsi"/>
          <w:b/>
          <w:bCs/>
          <w:sz w:val="24"/>
          <w:szCs w:val="24"/>
        </w:rPr>
        <w:t>200% increase in the trend.</w:t>
      </w:r>
    </w:p>
    <w:p w14:paraId="0D14AF47" w14:textId="2A0AE44C" w:rsidR="00C11821" w:rsidRPr="00372E97" w:rsidRDefault="00C11821" w:rsidP="00B6630D">
      <w:pPr>
        <w:pStyle w:val="ListParagraph"/>
        <w:numPr>
          <w:ilvl w:val="0"/>
          <w:numId w:val="2"/>
        </w:numPr>
        <w:rPr>
          <w:rFonts w:cstheme="minorHAnsi"/>
          <w:b/>
          <w:bCs/>
          <w:sz w:val="24"/>
          <w:szCs w:val="24"/>
        </w:rPr>
      </w:pPr>
      <w:r w:rsidRPr="00372E97">
        <w:rPr>
          <w:rFonts w:cstheme="minorHAnsi"/>
          <w:b/>
          <w:bCs/>
          <w:sz w:val="24"/>
          <w:szCs w:val="24"/>
        </w:rPr>
        <w:t xml:space="preserve">MMR- </w:t>
      </w:r>
      <w:r w:rsidRPr="00372E97">
        <w:rPr>
          <w:rFonts w:cstheme="minorHAnsi"/>
          <w:b/>
          <w:bCs/>
          <w:color w:val="F4B083" w:themeColor="accent2" w:themeTint="99"/>
          <w:sz w:val="24"/>
          <w:szCs w:val="24"/>
        </w:rPr>
        <w:t>SRS 2005-06</w:t>
      </w:r>
      <w:r w:rsidRPr="00372E97">
        <w:rPr>
          <w:rFonts w:cstheme="minorHAnsi"/>
          <w:b/>
          <w:bCs/>
          <w:sz w:val="24"/>
          <w:szCs w:val="24"/>
        </w:rPr>
        <w:t xml:space="preserve">vs </w:t>
      </w:r>
      <w:r w:rsidRPr="00372E97">
        <w:rPr>
          <w:rFonts w:cstheme="minorHAnsi"/>
          <w:b/>
          <w:bCs/>
          <w:color w:val="C00000"/>
          <w:sz w:val="24"/>
          <w:szCs w:val="24"/>
        </w:rPr>
        <w:t>SRS 2015</w:t>
      </w:r>
      <w:r w:rsidR="00B4688F" w:rsidRPr="00372E97">
        <w:rPr>
          <w:rFonts w:cstheme="minorHAnsi"/>
          <w:b/>
          <w:bCs/>
          <w:color w:val="C00000"/>
          <w:sz w:val="24"/>
          <w:szCs w:val="24"/>
        </w:rPr>
        <w:t>-17</w:t>
      </w:r>
      <w:r w:rsidR="00254B8C">
        <w:rPr>
          <w:rFonts w:cstheme="minorHAnsi"/>
          <w:b/>
          <w:bCs/>
          <w:color w:val="C00000"/>
          <w:sz w:val="24"/>
          <w:szCs w:val="24"/>
        </w:rPr>
        <w:t xml:space="preserve">- </w:t>
      </w:r>
      <w:r w:rsidR="00254B8C" w:rsidRPr="00254B8C">
        <w:rPr>
          <w:rFonts w:cstheme="minorHAnsi"/>
          <w:b/>
          <w:bCs/>
          <w:sz w:val="24"/>
          <w:szCs w:val="24"/>
        </w:rPr>
        <w:t>162 points fall in the trend.</w:t>
      </w:r>
    </w:p>
    <w:p w14:paraId="6D94F236" w14:textId="58C3BCD2" w:rsidR="00B4688F" w:rsidRPr="00254B8C" w:rsidRDefault="00B4688F" w:rsidP="00B6630D">
      <w:pPr>
        <w:pStyle w:val="ListParagraph"/>
        <w:numPr>
          <w:ilvl w:val="0"/>
          <w:numId w:val="2"/>
        </w:numPr>
        <w:rPr>
          <w:rFonts w:cstheme="minorHAnsi"/>
          <w:b/>
          <w:bCs/>
          <w:sz w:val="24"/>
          <w:szCs w:val="24"/>
        </w:rPr>
      </w:pPr>
      <w:r w:rsidRPr="00372E97">
        <w:rPr>
          <w:rFonts w:cstheme="minorHAnsi"/>
          <w:b/>
          <w:bCs/>
          <w:sz w:val="24"/>
          <w:szCs w:val="24"/>
        </w:rPr>
        <w:t xml:space="preserve">NMR- </w:t>
      </w:r>
      <w:r w:rsidRPr="00372E97">
        <w:rPr>
          <w:rFonts w:cstheme="minorHAnsi"/>
          <w:b/>
          <w:bCs/>
          <w:color w:val="F4B083" w:themeColor="accent2" w:themeTint="99"/>
          <w:sz w:val="24"/>
          <w:szCs w:val="24"/>
        </w:rPr>
        <w:t>SRS 2005-06</w:t>
      </w:r>
      <w:r w:rsidRPr="00372E97">
        <w:rPr>
          <w:rFonts w:cstheme="minorHAnsi"/>
          <w:b/>
          <w:bCs/>
          <w:sz w:val="24"/>
          <w:szCs w:val="24"/>
        </w:rPr>
        <w:t xml:space="preserve">vs </w:t>
      </w:r>
      <w:r w:rsidRPr="00372E97">
        <w:rPr>
          <w:rFonts w:cstheme="minorHAnsi"/>
          <w:b/>
          <w:bCs/>
          <w:color w:val="C00000"/>
          <w:sz w:val="24"/>
          <w:szCs w:val="24"/>
        </w:rPr>
        <w:t>SRS 2014-16</w:t>
      </w:r>
      <w:r w:rsidR="00254B8C">
        <w:rPr>
          <w:rFonts w:cstheme="minorHAnsi"/>
          <w:b/>
          <w:bCs/>
          <w:color w:val="C00000"/>
          <w:sz w:val="24"/>
          <w:szCs w:val="24"/>
        </w:rPr>
        <w:t xml:space="preserve">- </w:t>
      </w:r>
      <w:r w:rsidR="00254B8C" w:rsidRPr="00254B8C">
        <w:rPr>
          <w:rFonts w:cstheme="minorHAnsi"/>
          <w:b/>
          <w:bCs/>
          <w:sz w:val="24"/>
          <w:szCs w:val="24"/>
        </w:rPr>
        <w:t>19 points fall in the trend.</w:t>
      </w:r>
    </w:p>
    <w:p w14:paraId="061CE889" w14:textId="77777777" w:rsidR="00B6630D" w:rsidRPr="00372E97" w:rsidRDefault="00B6630D" w:rsidP="00B03796">
      <w:pPr>
        <w:rPr>
          <w:rFonts w:cstheme="minorHAnsi"/>
          <w:sz w:val="24"/>
          <w:szCs w:val="24"/>
        </w:rPr>
      </w:pPr>
    </w:p>
    <w:p w14:paraId="1E1182A6" w14:textId="77777777" w:rsidR="00A36028" w:rsidRPr="00372E97" w:rsidRDefault="00A36028" w:rsidP="00043162">
      <w:pPr>
        <w:jc w:val="both"/>
        <w:rPr>
          <w:rFonts w:cstheme="minorHAnsi"/>
          <w:sz w:val="24"/>
          <w:szCs w:val="24"/>
        </w:rPr>
      </w:pPr>
      <w:r w:rsidRPr="00372E97">
        <w:rPr>
          <w:rFonts w:cstheme="minorHAnsi"/>
          <w:sz w:val="24"/>
          <w:szCs w:val="24"/>
        </w:rPr>
        <w:t xml:space="preserve">         For the coming year, the state has planned to give a new approach in already existing maternal health interventions along with some new initiatives. </w:t>
      </w:r>
      <w:r w:rsidRPr="00372E97">
        <w:rPr>
          <w:rFonts w:cstheme="minorHAnsi"/>
          <w:b/>
          <w:bCs/>
          <w:sz w:val="24"/>
          <w:szCs w:val="24"/>
        </w:rPr>
        <w:t>The objective is to explore every possible angle of service delivery to ensure safe mother hood by providing quality maternal health services which will result in positive pregnancy outcome- safe mother and her new-born.</w:t>
      </w:r>
    </w:p>
    <w:p w14:paraId="20CDDA98" w14:textId="77777777" w:rsidR="009E6946" w:rsidRPr="00372E97" w:rsidRDefault="007C407E" w:rsidP="00043162">
      <w:pPr>
        <w:jc w:val="both"/>
        <w:rPr>
          <w:rFonts w:cstheme="minorHAnsi"/>
          <w:sz w:val="24"/>
          <w:szCs w:val="24"/>
        </w:rPr>
      </w:pPr>
      <w:r w:rsidRPr="00372E97">
        <w:rPr>
          <w:rFonts w:cstheme="minorHAnsi"/>
          <w:sz w:val="24"/>
          <w:szCs w:val="24"/>
        </w:rPr>
        <w:t>The reduction in MMR</w:t>
      </w:r>
      <w:r w:rsidR="00F2622D" w:rsidRPr="00372E97">
        <w:rPr>
          <w:rFonts w:cstheme="minorHAnsi"/>
          <w:sz w:val="24"/>
          <w:szCs w:val="24"/>
        </w:rPr>
        <w:t>is the priority agenda</w:t>
      </w:r>
      <w:r w:rsidRPr="00372E97">
        <w:rPr>
          <w:rFonts w:cstheme="minorHAnsi"/>
          <w:sz w:val="24"/>
          <w:szCs w:val="24"/>
        </w:rPr>
        <w:t xml:space="preserve"> for the </w:t>
      </w:r>
      <w:r w:rsidR="009E6946" w:rsidRPr="00372E97">
        <w:rPr>
          <w:rFonts w:cstheme="minorHAnsi"/>
          <w:sz w:val="24"/>
          <w:szCs w:val="24"/>
        </w:rPr>
        <w:t>state. The</w:t>
      </w:r>
      <w:r w:rsidR="002B20E4" w:rsidRPr="00372E97">
        <w:rPr>
          <w:rFonts w:cstheme="minorHAnsi"/>
          <w:sz w:val="24"/>
          <w:szCs w:val="24"/>
        </w:rPr>
        <w:t xml:space="preserve">quality </w:t>
      </w:r>
      <w:r w:rsidR="00F2622D" w:rsidRPr="00372E97">
        <w:rPr>
          <w:rFonts w:cstheme="minorHAnsi"/>
          <w:sz w:val="24"/>
          <w:szCs w:val="24"/>
        </w:rPr>
        <w:t>of</w:t>
      </w:r>
      <w:r w:rsidR="002B20E4" w:rsidRPr="00372E97">
        <w:rPr>
          <w:rFonts w:cstheme="minorHAnsi"/>
          <w:sz w:val="24"/>
          <w:szCs w:val="24"/>
        </w:rPr>
        <w:t xml:space="preserve"> maternal health service delivery will directly and indirectly result in decline in MMR. Almost 50 % of maternal deaths are preventable if managed timely. </w:t>
      </w:r>
      <w:r w:rsidR="002B20E4" w:rsidRPr="00372E97">
        <w:rPr>
          <w:rFonts w:cstheme="minorHAnsi"/>
          <w:b/>
          <w:bCs/>
          <w:sz w:val="24"/>
          <w:szCs w:val="24"/>
        </w:rPr>
        <w:t>Analysing the trends this year, Pregnancy induced hypertension and PPH surpassed other preventable causes like Anaemia, sepsis, obstructed labour in the state</w:t>
      </w:r>
      <w:r w:rsidR="0001112D" w:rsidRPr="00372E97">
        <w:rPr>
          <w:rFonts w:cstheme="minorHAnsi"/>
          <w:b/>
          <w:bCs/>
          <w:sz w:val="24"/>
          <w:szCs w:val="24"/>
        </w:rPr>
        <w:t xml:space="preserve"> while anaemia remained the major underlying cause of maternal death (approx. 42%)</w:t>
      </w:r>
      <w:r w:rsidR="0001112D" w:rsidRPr="00372E97">
        <w:rPr>
          <w:rFonts w:cstheme="minorHAnsi"/>
          <w:sz w:val="24"/>
          <w:szCs w:val="24"/>
        </w:rPr>
        <w:t>. Deaths due to preventable causes indicates lacunae in the service delivery.</w:t>
      </w:r>
      <w:r w:rsidR="009E6946" w:rsidRPr="00372E97">
        <w:rPr>
          <w:rFonts w:cstheme="minorHAnsi"/>
          <w:sz w:val="24"/>
          <w:szCs w:val="24"/>
        </w:rPr>
        <w:t xml:space="preserve">Therefore, following interventions have been planned: </w:t>
      </w:r>
    </w:p>
    <w:p w14:paraId="1447CD37" w14:textId="77777777" w:rsidR="00A36028" w:rsidRPr="00372E97" w:rsidRDefault="009E6946" w:rsidP="00043162">
      <w:pPr>
        <w:pStyle w:val="ListParagraph"/>
        <w:numPr>
          <w:ilvl w:val="0"/>
          <w:numId w:val="3"/>
        </w:numPr>
        <w:jc w:val="both"/>
        <w:rPr>
          <w:rFonts w:cstheme="minorHAnsi"/>
          <w:sz w:val="24"/>
          <w:szCs w:val="24"/>
        </w:rPr>
      </w:pPr>
      <w:r w:rsidRPr="00372E97">
        <w:rPr>
          <w:rFonts w:cstheme="minorHAnsi"/>
          <w:sz w:val="24"/>
          <w:szCs w:val="24"/>
        </w:rPr>
        <w:t xml:space="preserve">Batching and Matching concept for ensuring ANC check-ups by Sector medical officers and </w:t>
      </w:r>
      <w:r w:rsidR="00A36028" w:rsidRPr="00372E97">
        <w:rPr>
          <w:rFonts w:cstheme="minorHAnsi"/>
          <w:sz w:val="24"/>
          <w:szCs w:val="24"/>
        </w:rPr>
        <w:t>high-risk</w:t>
      </w:r>
      <w:r w:rsidRPr="00372E97">
        <w:rPr>
          <w:rFonts w:cstheme="minorHAnsi"/>
          <w:sz w:val="24"/>
          <w:szCs w:val="24"/>
        </w:rPr>
        <w:t xml:space="preserve"> pregnant women by gynaecologist. It also includes capacity building of MO and ANM</w:t>
      </w:r>
      <w:r w:rsidR="00A36028" w:rsidRPr="00372E97">
        <w:rPr>
          <w:rFonts w:cstheme="minorHAnsi"/>
          <w:sz w:val="24"/>
          <w:szCs w:val="24"/>
        </w:rPr>
        <w:t>. An ANMOL mirror portal has been developed for monitoring of performance.</w:t>
      </w:r>
    </w:p>
    <w:p w14:paraId="005AAA3D" w14:textId="50BABFC4" w:rsidR="00254B8C" w:rsidRPr="00254B8C" w:rsidRDefault="00830D24" w:rsidP="00254B8C">
      <w:pPr>
        <w:pStyle w:val="ListParagraph"/>
        <w:numPr>
          <w:ilvl w:val="0"/>
          <w:numId w:val="3"/>
        </w:numPr>
        <w:jc w:val="both"/>
        <w:rPr>
          <w:rFonts w:cstheme="minorHAnsi"/>
          <w:sz w:val="24"/>
          <w:szCs w:val="24"/>
        </w:rPr>
      </w:pPr>
      <w:r w:rsidRPr="00372E97">
        <w:rPr>
          <w:rFonts w:cstheme="minorHAnsi"/>
          <w:sz w:val="24"/>
          <w:szCs w:val="24"/>
        </w:rPr>
        <w:t xml:space="preserve">Non availability of specialised hands at FRUs is another area of concern, as it is essential for provision of Comprehensive Obstetric Care at SDH and CHC level and to </w:t>
      </w:r>
      <w:r w:rsidRPr="00372E97">
        <w:rPr>
          <w:rFonts w:cstheme="minorHAnsi"/>
          <w:sz w:val="24"/>
          <w:szCs w:val="24"/>
        </w:rPr>
        <w:lastRenderedPageBreak/>
        <w:t xml:space="preserve">reduce the load at DH and tertiary facilities. To fulfil the gap, the state decided to implement </w:t>
      </w:r>
      <w:r w:rsidRPr="00372E97">
        <w:rPr>
          <w:rFonts w:cstheme="minorHAnsi"/>
          <w:b/>
          <w:bCs/>
          <w:sz w:val="24"/>
          <w:szCs w:val="24"/>
        </w:rPr>
        <w:t>Buddy- Buddy model</w:t>
      </w:r>
      <w:r w:rsidRPr="00372E97">
        <w:rPr>
          <w:rFonts w:cstheme="minorHAnsi"/>
          <w:sz w:val="24"/>
          <w:szCs w:val="24"/>
        </w:rPr>
        <w:t>, rationalising the postings of those EmOC and LSAS trained doctors not posted at FRUs.</w:t>
      </w:r>
    </w:p>
    <w:p w14:paraId="72C8132D" w14:textId="50BABFC4" w:rsidR="00A36028" w:rsidRPr="00372E97" w:rsidRDefault="00A36028" w:rsidP="00043162">
      <w:pPr>
        <w:pStyle w:val="ListParagraph"/>
        <w:numPr>
          <w:ilvl w:val="0"/>
          <w:numId w:val="3"/>
        </w:numPr>
        <w:jc w:val="both"/>
        <w:rPr>
          <w:rFonts w:cstheme="minorHAnsi"/>
          <w:sz w:val="24"/>
          <w:szCs w:val="24"/>
        </w:rPr>
      </w:pPr>
      <w:r w:rsidRPr="00372E97">
        <w:rPr>
          <w:rFonts w:cstheme="minorHAnsi"/>
          <w:sz w:val="24"/>
          <w:szCs w:val="24"/>
        </w:rPr>
        <w:t>I</w:t>
      </w:r>
      <w:r w:rsidR="00BA4D51" w:rsidRPr="00372E97">
        <w:rPr>
          <w:rFonts w:cstheme="minorHAnsi"/>
          <w:sz w:val="24"/>
          <w:szCs w:val="24"/>
        </w:rPr>
        <w:t xml:space="preserve">mplementation of </w:t>
      </w:r>
      <w:r w:rsidR="00BA4D51" w:rsidRPr="00372E97">
        <w:rPr>
          <w:rFonts w:cstheme="minorHAnsi"/>
          <w:b/>
          <w:bCs/>
          <w:sz w:val="24"/>
          <w:szCs w:val="24"/>
        </w:rPr>
        <w:t xml:space="preserve">LaQshya </w:t>
      </w:r>
      <w:r w:rsidR="00BA4D51" w:rsidRPr="00372E97">
        <w:rPr>
          <w:rFonts w:cstheme="minorHAnsi"/>
          <w:sz w:val="24"/>
          <w:szCs w:val="24"/>
        </w:rPr>
        <w:t>in public health facilities</w:t>
      </w:r>
      <w:r w:rsidRPr="00372E97">
        <w:rPr>
          <w:rFonts w:cstheme="minorHAnsi"/>
          <w:sz w:val="24"/>
          <w:szCs w:val="24"/>
        </w:rPr>
        <w:t xml:space="preserve"> up to all CHCs</w:t>
      </w:r>
      <w:r w:rsidR="00830D24" w:rsidRPr="00372E97">
        <w:rPr>
          <w:rFonts w:cstheme="minorHAnsi"/>
          <w:sz w:val="24"/>
          <w:szCs w:val="24"/>
        </w:rPr>
        <w:t>.</w:t>
      </w:r>
    </w:p>
    <w:p w14:paraId="0094A315" w14:textId="79E5E48F" w:rsidR="00830D24" w:rsidRPr="00372E97" w:rsidRDefault="00830D24" w:rsidP="00043162">
      <w:pPr>
        <w:pStyle w:val="ListParagraph"/>
        <w:numPr>
          <w:ilvl w:val="0"/>
          <w:numId w:val="3"/>
        </w:numPr>
        <w:jc w:val="both"/>
        <w:rPr>
          <w:rFonts w:cstheme="minorHAnsi"/>
          <w:sz w:val="24"/>
          <w:szCs w:val="24"/>
        </w:rPr>
      </w:pPr>
      <w:r w:rsidRPr="00372E97">
        <w:rPr>
          <w:rFonts w:eastAsiaTheme="minorEastAsia" w:cstheme="minorHAnsi"/>
          <w:sz w:val="24"/>
          <w:szCs w:val="24"/>
          <w:lang w:val="en-US"/>
        </w:rPr>
        <w:t xml:space="preserve">Strengthening JSSK entitlements- provision of drugs, consumables, diagnostics; new provision of </w:t>
      </w:r>
      <w:r w:rsidRPr="00372E97">
        <w:rPr>
          <w:rFonts w:eastAsiaTheme="minorEastAsia" w:cstheme="minorHAnsi"/>
          <w:b/>
          <w:bCs/>
          <w:sz w:val="24"/>
          <w:szCs w:val="24"/>
          <w:lang w:val="en-US"/>
        </w:rPr>
        <w:t>cook and helper in delivery points</w:t>
      </w:r>
      <w:r w:rsidRPr="00372E97">
        <w:rPr>
          <w:rFonts w:eastAsiaTheme="minorEastAsia" w:cstheme="minorHAnsi"/>
          <w:sz w:val="24"/>
          <w:szCs w:val="24"/>
          <w:lang w:val="en-US"/>
        </w:rPr>
        <w:t xml:space="preserve"> is also proposed.</w:t>
      </w:r>
    </w:p>
    <w:p w14:paraId="6141084F" w14:textId="77777777" w:rsidR="00830D24" w:rsidRPr="00372E97" w:rsidRDefault="00830D24" w:rsidP="00043162">
      <w:pPr>
        <w:pStyle w:val="ListParagraph"/>
        <w:numPr>
          <w:ilvl w:val="0"/>
          <w:numId w:val="3"/>
        </w:numPr>
        <w:jc w:val="both"/>
        <w:rPr>
          <w:rFonts w:cstheme="minorHAnsi"/>
          <w:sz w:val="24"/>
          <w:szCs w:val="24"/>
        </w:rPr>
      </w:pPr>
      <w:r w:rsidRPr="00372E97">
        <w:rPr>
          <w:rFonts w:eastAsiaTheme="minorEastAsia" w:cstheme="minorHAnsi"/>
          <w:sz w:val="24"/>
          <w:szCs w:val="24"/>
          <w:lang w:val="en-US"/>
        </w:rPr>
        <w:t xml:space="preserve">Trainings under maternal health- Soft skills, USG training and other maternal health trainings have been proposed. </w:t>
      </w:r>
    </w:p>
    <w:p w14:paraId="16E8BAEF" w14:textId="77777777" w:rsidR="00830D24" w:rsidRPr="00372E97" w:rsidRDefault="00FF009E" w:rsidP="00043162">
      <w:pPr>
        <w:pStyle w:val="ListParagraph"/>
        <w:numPr>
          <w:ilvl w:val="0"/>
          <w:numId w:val="3"/>
        </w:numPr>
        <w:jc w:val="both"/>
        <w:rPr>
          <w:rFonts w:cstheme="minorHAnsi"/>
          <w:sz w:val="24"/>
          <w:szCs w:val="24"/>
        </w:rPr>
      </w:pPr>
      <w:r w:rsidRPr="00372E97">
        <w:rPr>
          <w:rFonts w:eastAsiaTheme="minorEastAsia" w:cstheme="minorHAnsi"/>
          <w:sz w:val="24"/>
          <w:szCs w:val="24"/>
          <w:lang w:val="en-US"/>
        </w:rPr>
        <w:t xml:space="preserve">Incentives for hiring of specialists for ensuring functionality of CEmONC centers, addressing home deliveries, supportive supervision through </w:t>
      </w:r>
      <w:r w:rsidRPr="00372E97">
        <w:rPr>
          <w:rFonts w:eastAsiaTheme="minorEastAsia" w:cstheme="minorHAnsi"/>
          <w:b/>
          <w:bCs/>
          <w:sz w:val="24"/>
          <w:szCs w:val="24"/>
          <w:lang w:val="en-US"/>
        </w:rPr>
        <w:t>ANM mentors and Nursing mentors</w:t>
      </w:r>
      <w:r w:rsidR="00A36028" w:rsidRPr="00372E97">
        <w:rPr>
          <w:rFonts w:eastAsiaTheme="minorEastAsia" w:cstheme="minorHAnsi"/>
          <w:sz w:val="24"/>
          <w:szCs w:val="24"/>
          <w:lang w:val="en-US"/>
        </w:rPr>
        <w:t xml:space="preserve">. </w:t>
      </w:r>
      <w:r w:rsidR="00830D24" w:rsidRPr="00372E97">
        <w:rPr>
          <w:rFonts w:eastAsiaTheme="minorEastAsia" w:cstheme="minorHAnsi"/>
          <w:sz w:val="24"/>
          <w:szCs w:val="24"/>
          <w:lang w:val="en-US"/>
        </w:rPr>
        <w:t xml:space="preserve">Establishment of </w:t>
      </w:r>
      <w:r w:rsidR="00830D24" w:rsidRPr="00372E97">
        <w:rPr>
          <w:rFonts w:eastAsiaTheme="minorEastAsia" w:cstheme="minorHAnsi"/>
          <w:b/>
          <w:bCs/>
          <w:sz w:val="24"/>
          <w:szCs w:val="24"/>
          <w:lang w:val="en-US"/>
        </w:rPr>
        <w:t>Obstetric ICUs and HDUs</w:t>
      </w:r>
      <w:r w:rsidR="00830D24" w:rsidRPr="00372E97">
        <w:rPr>
          <w:rFonts w:eastAsiaTheme="minorEastAsia" w:cstheme="minorHAnsi"/>
          <w:sz w:val="24"/>
          <w:szCs w:val="24"/>
          <w:lang w:val="en-US"/>
        </w:rPr>
        <w:t xml:space="preserve"> at district hospitals.</w:t>
      </w:r>
    </w:p>
    <w:p w14:paraId="795827E8" w14:textId="77777777" w:rsidR="00A36028" w:rsidRPr="00372E97" w:rsidRDefault="00A36028" w:rsidP="00043162">
      <w:pPr>
        <w:pStyle w:val="ListParagraph"/>
        <w:numPr>
          <w:ilvl w:val="0"/>
          <w:numId w:val="3"/>
        </w:numPr>
        <w:jc w:val="both"/>
        <w:rPr>
          <w:rFonts w:cstheme="minorHAnsi"/>
          <w:sz w:val="24"/>
          <w:szCs w:val="24"/>
        </w:rPr>
      </w:pPr>
      <w:r w:rsidRPr="00372E97">
        <w:rPr>
          <w:rFonts w:eastAsiaTheme="minorEastAsia" w:cstheme="minorHAnsi"/>
          <w:sz w:val="24"/>
          <w:szCs w:val="24"/>
          <w:lang w:val="en-US"/>
        </w:rPr>
        <w:t>A</w:t>
      </w:r>
      <w:r w:rsidR="00FF009E" w:rsidRPr="00372E97">
        <w:rPr>
          <w:rFonts w:eastAsiaTheme="minorEastAsia" w:cstheme="minorHAnsi"/>
          <w:sz w:val="24"/>
          <w:szCs w:val="24"/>
          <w:lang w:val="en-US"/>
        </w:rPr>
        <w:t>ddressing maternal nutrition</w:t>
      </w:r>
      <w:r w:rsidR="00A2727E" w:rsidRPr="00372E97">
        <w:rPr>
          <w:rFonts w:eastAsiaTheme="minorEastAsia" w:cstheme="minorHAnsi"/>
          <w:sz w:val="24"/>
          <w:szCs w:val="24"/>
          <w:lang w:val="en-US"/>
        </w:rPr>
        <w:t xml:space="preserve">; </w:t>
      </w:r>
      <w:r w:rsidRPr="00372E97">
        <w:rPr>
          <w:rFonts w:eastAsiaTheme="minorEastAsia" w:cstheme="minorHAnsi"/>
          <w:b/>
          <w:bCs/>
          <w:sz w:val="24"/>
          <w:szCs w:val="24"/>
          <w:lang w:val="en-US"/>
        </w:rPr>
        <w:t>D</w:t>
      </w:r>
      <w:r w:rsidR="00FF009E" w:rsidRPr="00372E97">
        <w:rPr>
          <w:rFonts w:eastAsiaTheme="minorEastAsia" w:cstheme="minorHAnsi"/>
          <w:b/>
          <w:bCs/>
          <w:sz w:val="24"/>
          <w:szCs w:val="24"/>
          <w:lang w:val="en-US"/>
        </w:rPr>
        <w:t xml:space="preserve">etection and management of sickle cell </w:t>
      </w:r>
      <w:bookmarkStart w:id="1" w:name="_Hlk27483310"/>
      <w:r w:rsidR="004A0672" w:rsidRPr="00372E97">
        <w:rPr>
          <w:rFonts w:eastAsiaTheme="minorEastAsia" w:cstheme="minorHAnsi"/>
          <w:b/>
          <w:bCs/>
          <w:sz w:val="24"/>
          <w:szCs w:val="24"/>
          <w:lang w:val="en-US"/>
        </w:rPr>
        <w:t>anaemia</w:t>
      </w:r>
      <w:r w:rsidRPr="00372E97">
        <w:rPr>
          <w:rFonts w:eastAsiaTheme="minorEastAsia" w:cstheme="minorHAnsi"/>
          <w:b/>
          <w:bCs/>
          <w:sz w:val="24"/>
          <w:szCs w:val="24"/>
          <w:lang w:val="en-US"/>
        </w:rPr>
        <w:t xml:space="preserve"> in high prevalence districts- Anuppur, Dindori, Mandla, Sidhi, Umaria, Shahdol.</w:t>
      </w:r>
    </w:p>
    <w:p w14:paraId="45FFDB41" w14:textId="77777777" w:rsidR="00A36028" w:rsidRPr="00372E97" w:rsidRDefault="00A36028" w:rsidP="00043162">
      <w:pPr>
        <w:pStyle w:val="ListParagraph"/>
        <w:numPr>
          <w:ilvl w:val="0"/>
          <w:numId w:val="3"/>
        </w:numPr>
        <w:jc w:val="both"/>
        <w:rPr>
          <w:rFonts w:cstheme="minorHAnsi"/>
          <w:sz w:val="24"/>
          <w:szCs w:val="24"/>
        </w:rPr>
      </w:pPr>
      <w:r w:rsidRPr="00372E97">
        <w:rPr>
          <w:rFonts w:eastAsiaTheme="minorEastAsia" w:cstheme="minorHAnsi"/>
          <w:b/>
          <w:bCs/>
          <w:sz w:val="24"/>
          <w:szCs w:val="24"/>
          <w:lang w:val="en-US"/>
        </w:rPr>
        <w:t>G</w:t>
      </w:r>
      <w:r w:rsidR="004A0672" w:rsidRPr="00372E97">
        <w:rPr>
          <w:rFonts w:eastAsiaTheme="minorEastAsia" w:cstheme="minorHAnsi"/>
          <w:b/>
          <w:bCs/>
          <w:sz w:val="24"/>
          <w:szCs w:val="24"/>
          <w:lang w:val="en-US"/>
        </w:rPr>
        <w:t>estational</w:t>
      </w:r>
      <w:r w:rsidR="00FF009E" w:rsidRPr="00372E97">
        <w:rPr>
          <w:rFonts w:eastAsiaTheme="minorEastAsia" w:cstheme="minorHAnsi"/>
          <w:b/>
          <w:bCs/>
          <w:sz w:val="24"/>
          <w:szCs w:val="24"/>
          <w:lang w:val="en-US"/>
        </w:rPr>
        <w:t xml:space="preserve"> diabetes mellitus</w:t>
      </w:r>
      <w:r w:rsidR="00FF009E" w:rsidRPr="00372E97">
        <w:rPr>
          <w:rFonts w:eastAsiaTheme="minorEastAsia" w:cstheme="minorHAnsi"/>
          <w:sz w:val="24"/>
          <w:szCs w:val="24"/>
          <w:lang w:val="en-US"/>
        </w:rPr>
        <w:t xml:space="preserve"> project in all the district</w:t>
      </w:r>
      <w:r w:rsidRPr="00372E97">
        <w:rPr>
          <w:rFonts w:eastAsiaTheme="minorEastAsia" w:cstheme="minorHAnsi"/>
          <w:sz w:val="24"/>
          <w:szCs w:val="24"/>
          <w:lang w:val="en-US"/>
        </w:rPr>
        <w:t>s.</w:t>
      </w:r>
    </w:p>
    <w:bookmarkEnd w:id="1"/>
    <w:p w14:paraId="038B1CB7" w14:textId="77777777" w:rsidR="00830D24" w:rsidRPr="00372E97" w:rsidRDefault="00A2727E" w:rsidP="00043162">
      <w:pPr>
        <w:pStyle w:val="ListParagraph"/>
        <w:numPr>
          <w:ilvl w:val="0"/>
          <w:numId w:val="3"/>
        </w:numPr>
        <w:jc w:val="both"/>
        <w:rPr>
          <w:rFonts w:cstheme="minorHAnsi"/>
          <w:sz w:val="24"/>
          <w:szCs w:val="24"/>
        </w:rPr>
      </w:pPr>
      <w:r w:rsidRPr="00372E97">
        <w:rPr>
          <w:rFonts w:cstheme="minorHAnsi"/>
          <w:sz w:val="24"/>
          <w:szCs w:val="24"/>
        </w:rPr>
        <w:t xml:space="preserve">The maternal health indicators are monitored individually at state </w:t>
      </w:r>
      <w:r w:rsidR="00830D24" w:rsidRPr="00372E97">
        <w:rPr>
          <w:rFonts w:cstheme="minorHAnsi"/>
          <w:sz w:val="24"/>
          <w:szCs w:val="24"/>
        </w:rPr>
        <w:t xml:space="preserve">level, either through video conference or through face to face review. </w:t>
      </w:r>
      <w:r w:rsidR="00830D24" w:rsidRPr="00372E97">
        <w:rPr>
          <w:rFonts w:cstheme="minorHAnsi"/>
          <w:b/>
          <w:bCs/>
          <w:sz w:val="24"/>
          <w:szCs w:val="24"/>
        </w:rPr>
        <w:t>Districts with poor indicators would be monitored closely on priority</w:t>
      </w:r>
      <w:r w:rsidR="00830D24" w:rsidRPr="00372E97">
        <w:rPr>
          <w:rFonts w:cstheme="minorHAnsi"/>
          <w:sz w:val="24"/>
          <w:szCs w:val="24"/>
        </w:rPr>
        <w:t>. During maternal death review, the service providers involved are reviewed individually to evaluate their orientation on standard treatment guidelines and GOI protocols.</w:t>
      </w:r>
    </w:p>
    <w:p w14:paraId="0AD952A1" w14:textId="77777777" w:rsidR="00A2727E" w:rsidRPr="00372E97" w:rsidRDefault="00A2727E" w:rsidP="00043162">
      <w:pPr>
        <w:pStyle w:val="ListParagraph"/>
        <w:numPr>
          <w:ilvl w:val="0"/>
          <w:numId w:val="3"/>
        </w:numPr>
        <w:jc w:val="both"/>
        <w:rPr>
          <w:rFonts w:cstheme="minorHAnsi"/>
          <w:sz w:val="24"/>
          <w:szCs w:val="24"/>
        </w:rPr>
      </w:pPr>
      <w:r w:rsidRPr="00372E97">
        <w:rPr>
          <w:rFonts w:cstheme="minorHAnsi"/>
          <w:sz w:val="24"/>
          <w:szCs w:val="24"/>
        </w:rPr>
        <w:t xml:space="preserve">This year, the state has decided to take a step forward in terms of expanding the services to perimenopausal and post-menopausal women through “SHAKTI”. Under “SHAKTI”- these women will be entitled for free medical and surgical interventions at district hospitals. The incentives are proposed for specialists providing the services. </w:t>
      </w:r>
    </w:p>
    <w:p w14:paraId="4E439C2A" w14:textId="77777777" w:rsidR="00FF009E" w:rsidRPr="00372E97" w:rsidRDefault="00A36028" w:rsidP="00043162">
      <w:pPr>
        <w:jc w:val="both"/>
        <w:rPr>
          <w:rFonts w:cstheme="minorHAnsi"/>
          <w:sz w:val="24"/>
          <w:szCs w:val="24"/>
        </w:rPr>
      </w:pPr>
      <w:r w:rsidRPr="00372E97">
        <w:rPr>
          <w:rFonts w:cstheme="minorHAnsi"/>
          <w:sz w:val="24"/>
          <w:szCs w:val="24"/>
        </w:rPr>
        <w:t xml:space="preserve">         Reporting of maternal deaths is another major problem encountered, with maternal deaths reported are only 48 % of the estimate (Health bulletin November 2019 edition). Reporting of MD is essential as a first step to corrective measures which can be taken. To promote this, reporting of maternal death by primary informant has been incentivised by GOI under “SUMAN”, which is proposed in the PIP 2020-21. Also,</w:t>
      </w:r>
      <w:r w:rsidR="00FF009E" w:rsidRPr="00372E97">
        <w:rPr>
          <w:rFonts w:eastAsiaTheme="minorEastAsia" w:cstheme="minorHAnsi"/>
          <w:sz w:val="24"/>
          <w:szCs w:val="24"/>
          <w:lang w:val="en-US"/>
        </w:rPr>
        <w:t xml:space="preserve"> Instructions have been issued by Chief Secretary to district collectors to personally follow every maternal death at District Health Society Meeting. This will bring accountability to service providers and </w:t>
      </w:r>
      <w:r w:rsidR="00C25E6D" w:rsidRPr="00372E97">
        <w:rPr>
          <w:rFonts w:eastAsiaTheme="minorEastAsia" w:cstheme="minorHAnsi"/>
          <w:sz w:val="24"/>
          <w:szCs w:val="24"/>
          <w:lang w:val="en-US"/>
        </w:rPr>
        <w:t xml:space="preserve">also promote interdepartmental coordination for rectifying the gaps identified during maternal death review. </w:t>
      </w:r>
    </w:p>
    <w:p w14:paraId="12CAE182" w14:textId="77777777" w:rsidR="00C25E6D" w:rsidRPr="00372E97" w:rsidRDefault="00C25E6D" w:rsidP="00B03796">
      <w:pPr>
        <w:rPr>
          <w:rFonts w:eastAsiaTheme="minorEastAsia" w:cstheme="minorHAnsi"/>
          <w:sz w:val="24"/>
          <w:szCs w:val="24"/>
          <w:lang w:val="en-US"/>
        </w:rPr>
      </w:pPr>
      <w:r w:rsidRPr="00372E97">
        <w:rPr>
          <w:rFonts w:eastAsiaTheme="minorEastAsia" w:cstheme="minorHAnsi"/>
          <w:sz w:val="24"/>
          <w:szCs w:val="24"/>
          <w:lang w:val="en-US"/>
        </w:rPr>
        <w:t>The activity wise proposals</w:t>
      </w:r>
      <w:r w:rsidR="00FE4442" w:rsidRPr="00372E97">
        <w:rPr>
          <w:rFonts w:eastAsiaTheme="minorEastAsia" w:cstheme="minorHAnsi"/>
          <w:sz w:val="24"/>
          <w:szCs w:val="24"/>
          <w:lang w:val="en-US"/>
        </w:rPr>
        <w:t xml:space="preserve"> under maternal health</w:t>
      </w:r>
      <w:r w:rsidRPr="00372E97">
        <w:rPr>
          <w:rFonts w:eastAsiaTheme="minorEastAsia" w:cstheme="minorHAnsi"/>
          <w:sz w:val="24"/>
          <w:szCs w:val="24"/>
          <w:lang w:val="en-US"/>
        </w:rPr>
        <w:t xml:space="preserve"> can be found further</w:t>
      </w:r>
      <w:r w:rsidR="00FE4442" w:rsidRPr="00372E97">
        <w:rPr>
          <w:rFonts w:eastAsiaTheme="minorEastAsia" w:cstheme="minorHAnsi"/>
          <w:sz w:val="24"/>
          <w:szCs w:val="24"/>
          <w:lang w:val="en-US"/>
        </w:rPr>
        <w:t>.</w:t>
      </w:r>
    </w:p>
    <w:p w14:paraId="0C3A016F" w14:textId="58626A6F" w:rsidR="00A2727E" w:rsidRPr="00254B8C" w:rsidRDefault="00254B8C" w:rsidP="00254B8C">
      <w:pPr>
        <w:pStyle w:val="ListParagraph"/>
        <w:numPr>
          <w:ilvl w:val="0"/>
          <w:numId w:val="40"/>
        </w:numPr>
        <w:spacing w:before="240"/>
        <w:rPr>
          <w:rFonts w:cstheme="minorHAnsi"/>
          <w:b/>
          <w:bCs/>
          <w:color w:val="002060"/>
          <w:sz w:val="24"/>
          <w:szCs w:val="24"/>
          <w:u w:val="single"/>
        </w:rPr>
      </w:pPr>
      <w:r w:rsidRPr="00254B8C">
        <w:rPr>
          <w:rFonts w:cstheme="minorHAnsi"/>
          <w:b/>
          <w:bCs/>
          <w:color w:val="002060"/>
          <w:sz w:val="24"/>
          <w:szCs w:val="24"/>
          <w:u w:val="single"/>
        </w:rPr>
        <w:t>DIETARY SERVICES UNDER JSSK (ACTIVITY CODE: - 1.1.1.2)</w:t>
      </w:r>
    </w:p>
    <w:p w14:paraId="2855C48F" w14:textId="65436B6B" w:rsidR="00A2727E" w:rsidRPr="00372E97" w:rsidRDefault="00A2727E" w:rsidP="007466C1">
      <w:pPr>
        <w:ind w:firstLine="360"/>
        <w:jc w:val="both"/>
        <w:rPr>
          <w:rFonts w:cstheme="minorHAnsi"/>
          <w:sz w:val="24"/>
          <w:szCs w:val="24"/>
        </w:rPr>
      </w:pPr>
      <w:r w:rsidRPr="00372E97">
        <w:rPr>
          <w:rFonts w:cstheme="minorHAnsi"/>
          <w:sz w:val="24"/>
          <w:szCs w:val="24"/>
        </w:rPr>
        <w:t>Under Suman programme Govt. is committed to provide assured dignified, respectful quality health care at no cost for zero preventable maternal and newborn death.  An</w:t>
      </w:r>
      <w:r w:rsidR="00254B8C">
        <w:rPr>
          <w:rFonts w:cstheme="minorHAnsi"/>
          <w:sz w:val="24"/>
          <w:szCs w:val="24"/>
        </w:rPr>
        <w:t>a</w:t>
      </w:r>
      <w:r w:rsidRPr="00372E97">
        <w:rPr>
          <w:rFonts w:cstheme="minorHAnsi"/>
          <w:sz w:val="24"/>
          <w:szCs w:val="24"/>
        </w:rPr>
        <w:t xml:space="preserve">emia is one of the major indirect cause of Maternal and newborn mortality and also a cause for low birth babies. To address this issue at certain extent department is providing free diet to the pregnant women who are visiting government health facilities for seeking services. In the past years State is providing diet to High Risk pregnant women admitted for treatment, Normal delivery, LSCS delivery, Mother of Children admitted to NRC and SNCU at the rate of Rs. 90 </w:t>
      </w:r>
      <w:r w:rsidRPr="00372E97">
        <w:rPr>
          <w:rFonts w:cstheme="minorHAnsi"/>
          <w:sz w:val="24"/>
          <w:szCs w:val="24"/>
        </w:rPr>
        <w:lastRenderedPageBreak/>
        <w:t xml:space="preserve">per day per women. For the year 2020-21 state is proposing to increase Rs. 10 to its exiting cost of per day diet.  </w:t>
      </w:r>
    </w:p>
    <w:p w14:paraId="7D62757E" w14:textId="77777777" w:rsidR="00A2727E" w:rsidRPr="00372E97" w:rsidRDefault="00A2727E" w:rsidP="007466C1">
      <w:pPr>
        <w:pStyle w:val="ListParagraph"/>
        <w:numPr>
          <w:ilvl w:val="0"/>
          <w:numId w:val="5"/>
        </w:numPr>
        <w:jc w:val="both"/>
        <w:rPr>
          <w:rFonts w:cstheme="minorHAnsi"/>
          <w:sz w:val="24"/>
          <w:szCs w:val="24"/>
        </w:rPr>
      </w:pPr>
      <w:r w:rsidRPr="00372E97">
        <w:rPr>
          <w:rFonts w:cstheme="minorHAnsi"/>
          <w:sz w:val="24"/>
          <w:szCs w:val="24"/>
        </w:rPr>
        <w:t xml:space="preserve">Diet for High Risk pregnant women admitted for treatment, Normal delivery, LSCS delivery, Mother of Children admitted to NRC and SNCU at the rate of Rs. 100 per day per women. Due to inflation in cost Rs. 10 per diet has been increased to maintain the quality and quantity of food being provided to PW as per the GoI guideline under JSSK programme. </w:t>
      </w:r>
    </w:p>
    <w:p w14:paraId="454250EB" w14:textId="667CD93C"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Normal Delivery for 2 days</w:t>
      </w:r>
      <w:r w:rsidRPr="00372E97">
        <w:rPr>
          <w:rFonts w:cstheme="minorHAnsi"/>
          <w:sz w:val="24"/>
          <w:szCs w:val="24"/>
        </w:rPr>
        <w:t>@ Rs 200/- for 12 lakh beneficiaries (Beneficiaries includes the normal deliveries at all delivery point, Medical Colleges, gas rahat hospitals and AIIMS; total budget proposed for normal delivery is Rs. 2400 lakh. (No.</w:t>
      </w:r>
      <w:r w:rsidR="00254B8C">
        <w:rPr>
          <w:rFonts w:cstheme="minorHAnsi"/>
          <w:sz w:val="24"/>
          <w:szCs w:val="24"/>
        </w:rPr>
        <w:t xml:space="preserve"> </w:t>
      </w:r>
      <w:r w:rsidRPr="00372E97">
        <w:rPr>
          <w:rFonts w:cstheme="minorHAnsi"/>
          <w:sz w:val="24"/>
          <w:szCs w:val="24"/>
        </w:rPr>
        <w:t>of Normal Deliveries- 11 lakhs)</w:t>
      </w:r>
    </w:p>
    <w:p w14:paraId="1C2721D0" w14:textId="0A3F031F"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Diet for LSCS Rs. 500 per beneficiaries</w:t>
      </w:r>
      <w:r w:rsidRPr="00372E97">
        <w:rPr>
          <w:rFonts w:cstheme="minorHAnsi"/>
          <w:sz w:val="24"/>
          <w:szCs w:val="24"/>
        </w:rPr>
        <w:t xml:space="preserve"> has been proposed for LSCS Diet. Initial 3 days women will be on liquid diet and remaining 4 days normal diet would be given. A total of Rs. 500 lakh proposed for LSCS diet. (No.</w:t>
      </w:r>
      <w:r w:rsidR="00254B8C">
        <w:rPr>
          <w:rFonts w:cstheme="minorHAnsi"/>
          <w:sz w:val="24"/>
          <w:szCs w:val="24"/>
        </w:rPr>
        <w:t xml:space="preserve"> </w:t>
      </w:r>
      <w:r w:rsidRPr="00372E97">
        <w:rPr>
          <w:rFonts w:cstheme="minorHAnsi"/>
          <w:sz w:val="24"/>
          <w:szCs w:val="24"/>
        </w:rPr>
        <w:t xml:space="preserve">of c-section at public health facilities </w:t>
      </w:r>
      <w:r w:rsidR="00254B8C" w:rsidRPr="00372E97">
        <w:rPr>
          <w:rFonts w:cstheme="minorHAnsi"/>
          <w:sz w:val="24"/>
          <w:szCs w:val="24"/>
        </w:rPr>
        <w:t>- 0.80</w:t>
      </w:r>
      <w:r w:rsidRPr="00372E97">
        <w:rPr>
          <w:rFonts w:cstheme="minorHAnsi"/>
          <w:sz w:val="24"/>
          <w:szCs w:val="24"/>
        </w:rPr>
        <w:t xml:space="preserve"> lakhs)</w:t>
      </w:r>
    </w:p>
    <w:p w14:paraId="2448E542" w14:textId="554DAA7A"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SNCU diet</w:t>
      </w:r>
      <w:r w:rsidRPr="00372E97">
        <w:rPr>
          <w:rFonts w:cstheme="minorHAnsi"/>
          <w:sz w:val="24"/>
          <w:szCs w:val="24"/>
        </w:rPr>
        <w:t>:</w:t>
      </w:r>
      <w:r w:rsidR="00254B8C">
        <w:rPr>
          <w:rFonts w:cstheme="minorHAnsi"/>
          <w:sz w:val="24"/>
          <w:szCs w:val="24"/>
        </w:rPr>
        <w:t xml:space="preserve"> </w:t>
      </w:r>
      <w:r w:rsidRPr="00372E97">
        <w:rPr>
          <w:rFonts w:cstheme="minorHAnsi"/>
          <w:sz w:val="24"/>
          <w:szCs w:val="24"/>
        </w:rPr>
        <w:t xml:space="preserve">Diet provision have been made for 4 days as 60% SNCU admission is inborn, </w:t>
      </w:r>
      <w:r w:rsidR="00254B8C" w:rsidRPr="00372E97">
        <w:rPr>
          <w:rFonts w:cstheme="minorHAnsi"/>
          <w:sz w:val="24"/>
          <w:szCs w:val="24"/>
        </w:rPr>
        <w:t>2- or 7-days</w:t>
      </w:r>
      <w:r w:rsidRPr="00372E97">
        <w:rPr>
          <w:rFonts w:cstheme="minorHAnsi"/>
          <w:sz w:val="24"/>
          <w:szCs w:val="24"/>
        </w:rPr>
        <w:t xml:space="preserve"> diet already being provided under normal or LSCS diet respectively to mothers. Hence budget proposed for 4 days diet @ 100 per day for 1 lakh mother of SNCU admitted infants = Rs. 400 lakh.</w:t>
      </w:r>
    </w:p>
    <w:p w14:paraId="1B8FCD66" w14:textId="77777777"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NRC Admitted children's mother Diet:</w:t>
      </w:r>
      <w:r w:rsidRPr="00372E97">
        <w:rPr>
          <w:rFonts w:cstheme="minorHAnsi"/>
          <w:sz w:val="24"/>
          <w:szCs w:val="24"/>
        </w:rPr>
        <w:t xml:space="preserve">  Rs. 1120 lakh proposed for 80,000 mothers of the children to be admitted in NRC during the year 2020-21. The diet for mother being provided for 14 days.</w:t>
      </w:r>
    </w:p>
    <w:p w14:paraId="76C79346" w14:textId="25A6E089" w:rsidR="00A2727E" w:rsidRPr="00372E97" w:rsidRDefault="00A2727E" w:rsidP="007466C1">
      <w:pPr>
        <w:pStyle w:val="ListParagraph"/>
        <w:numPr>
          <w:ilvl w:val="0"/>
          <w:numId w:val="5"/>
        </w:numPr>
        <w:jc w:val="both"/>
        <w:rPr>
          <w:rFonts w:cstheme="minorHAnsi"/>
          <w:sz w:val="24"/>
          <w:szCs w:val="24"/>
        </w:rPr>
      </w:pPr>
      <w:r w:rsidRPr="00372E97">
        <w:rPr>
          <w:rFonts w:cstheme="minorHAnsi"/>
          <w:sz w:val="24"/>
          <w:szCs w:val="24"/>
        </w:rPr>
        <w:t>Malnutrition in pregnancy remains unacceptably high across all regions of Madhya Pradesh though department is providing Tab IFA during pregnancy in Non HPD districts and Ferrous Ascorbate in HPD district. Providing Iron Sucrose for h</w:t>
      </w:r>
      <w:r w:rsidR="00254B8C">
        <w:rPr>
          <w:rFonts w:cstheme="minorHAnsi"/>
          <w:sz w:val="24"/>
          <w:szCs w:val="24"/>
        </w:rPr>
        <w:t>a</w:t>
      </w:r>
      <w:r w:rsidRPr="00372E97">
        <w:rPr>
          <w:rFonts w:cstheme="minorHAnsi"/>
          <w:sz w:val="24"/>
          <w:szCs w:val="24"/>
        </w:rPr>
        <w:t>emoglobin</w:t>
      </w:r>
      <w:r w:rsidR="00254B8C">
        <w:rPr>
          <w:rFonts w:cstheme="minorHAnsi"/>
          <w:sz w:val="24"/>
          <w:szCs w:val="24"/>
        </w:rPr>
        <w:t xml:space="preserve"> </w:t>
      </w:r>
      <w:r w:rsidRPr="00372E97">
        <w:rPr>
          <w:rFonts w:cstheme="minorHAnsi"/>
          <w:sz w:val="24"/>
          <w:szCs w:val="24"/>
        </w:rPr>
        <w:t xml:space="preserve">&lt; 9 gm/dl.  malnutrition during pregnancy is main risk factors for maternal mortality. Therefore, department is intended to provide dry fruit ladoo at the time of discharge and refreshment to pregnant women coming for ANC </w:t>
      </w:r>
      <w:r w:rsidR="00254B8C">
        <w:rPr>
          <w:rFonts w:cstheme="minorHAnsi"/>
          <w:sz w:val="24"/>
          <w:szCs w:val="24"/>
        </w:rPr>
        <w:t>c</w:t>
      </w:r>
      <w:r w:rsidRPr="00372E97">
        <w:rPr>
          <w:rFonts w:cstheme="minorHAnsi"/>
          <w:sz w:val="24"/>
          <w:szCs w:val="24"/>
        </w:rPr>
        <w:t>heck</w:t>
      </w:r>
      <w:r w:rsidR="00254B8C">
        <w:rPr>
          <w:rFonts w:cstheme="minorHAnsi"/>
          <w:sz w:val="24"/>
          <w:szCs w:val="24"/>
        </w:rPr>
        <w:t>-</w:t>
      </w:r>
      <w:r w:rsidRPr="00372E97">
        <w:rPr>
          <w:rFonts w:cstheme="minorHAnsi"/>
          <w:sz w:val="24"/>
          <w:szCs w:val="24"/>
        </w:rPr>
        <w:t xml:space="preserve">up at health facilities. </w:t>
      </w:r>
    </w:p>
    <w:p w14:paraId="6169E0BC" w14:textId="168D9C18"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Dry fruit Laddu</w:t>
      </w:r>
      <w:r w:rsidRPr="00372E97">
        <w:rPr>
          <w:rFonts w:cstheme="minorHAnsi"/>
          <w:sz w:val="24"/>
          <w:szCs w:val="24"/>
        </w:rPr>
        <w:t xml:space="preserve"> at the time of Discharge: After delivery in government institutions a pack of 10 dry</w:t>
      </w:r>
      <w:r w:rsidR="00254B8C">
        <w:rPr>
          <w:rFonts w:cstheme="minorHAnsi"/>
          <w:sz w:val="24"/>
          <w:szCs w:val="24"/>
        </w:rPr>
        <w:t xml:space="preserve"> </w:t>
      </w:r>
      <w:r w:rsidRPr="00372E97">
        <w:rPr>
          <w:rFonts w:cstheme="minorHAnsi"/>
          <w:sz w:val="24"/>
          <w:szCs w:val="24"/>
        </w:rPr>
        <w:t>fruits laddu will be distributed to the women delivered in Public Health facility. A total of Rs. 500 lakh proposed for 10 lakh women @ 50 Rs. per. delivered woman.</w:t>
      </w:r>
    </w:p>
    <w:p w14:paraId="35DF7353" w14:textId="0335AA39" w:rsidR="00A2727E" w:rsidRPr="00372E97" w:rsidRDefault="00A2727E" w:rsidP="007466C1">
      <w:pPr>
        <w:pStyle w:val="ListParagraph"/>
        <w:numPr>
          <w:ilvl w:val="0"/>
          <w:numId w:val="6"/>
        </w:numPr>
        <w:ind w:left="1440"/>
        <w:jc w:val="both"/>
        <w:rPr>
          <w:rFonts w:cstheme="minorHAnsi"/>
          <w:sz w:val="24"/>
          <w:szCs w:val="24"/>
        </w:rPr>
      </w:pPr>
      <w:r w:rsidRPr="00254B8C">
        <w:rPr>
          <w:rFonts w:cstheme="minorHAnsi"/>
          <w:b/>
          <w:bCs/>
          <w:sz w:val="24"/>
          <w:szCs w:val="24"/>
        </w:rPr>
        <w:t>Refreshment to ANC</w:t>
      </w:r>
      <w:r w:rsidRPr="00372E97">
        <w:rPr>
          <w:rFonts w:cstheme="minorHAnsi"/>
          <w:sz w:val="24"/>
          <w:szCs w:val="24"/>
        </w:rPr>
        <w:t>: On Every Monday and Friday ANC clinics are being organized at health Facilities. For ANC check-up on an average pregnant woman has to wait for 3 to 4 hrs. (registration, lab investigati</w:t>
      </w:r>
      <w:r w:rsidR="00254B8C">
        <w:rPr>
          <w:rFonts w:cstheme="minorHAnsi"/>
          <w:sz w:val="24"/>
          <w:szCs w:val="24"/>
        </w:rPr>
        <w:t>o</w:t>
      </w:r>
      <w:r w:rsidRPr="00372E97">
        <w:rPr>
          <w:rFonts w:cstheme="minorHAnsi"/>
          <w:sz w:val="24"/>
          <w:szCs w:val="24"/>
        </w:rPr>
        <w:t>n, examination) Considering the long waiting time, it is proposed to provide Dry snacks to every ANC coming from ANC check</w:t>
      </w:r>
      <w:r w:rsidR="00254B8C">
        <w:rPr>
          <w:rFonts w:cstheme="minorHAnsi"/>
          <w:sz w:val="24"/>
          <w:szCs w:val="24"/>
        </w:rPr>
        <w:t>-</w:t>
      </w:r>
      <w:r w:rsidRPr="00372E97">
        <w:rPr>
          <w:rFonts w:cstheme="minorHAnsi"/>
          <w:sz w:val="24"/>
          <w:szCs w:val="24"/>
        </w:rPr>
        <w:t>up.  Rs. 280 lakh proposed for 7 lakh women visiting 4 times to health facility @ Rs. 10 per woman per visit.</w:t>
      </w:r>
    </w:p>
    <w:p w14:paraId="585807A0" w14:textId="74E3C52A" w:rsidR="00A2727E" w:rsidRPr="00254B8C" w:rsidRDefault="00A2727E" w:rsidP="00254B8C">
      <w:pPr>
        <w:pStyle w:val="ListParagraph"/>
        <w:numPr>
          <w:ilvl w:val="0"/>
          <w:numId w:val="40"/>
        </w:numPr>
        <w:rPr>
          <w:rFonts w:cstheme="minorHAnsi"/>
          <w:b/>
          <w:bCs/>
          <w:color w:val="002060"/>
          <w:sz w:val="24"/>
          <w:szCs w:val="24"/>
          <w:u w:val="single"/>
        </w:rPr>
      </w:pPr>
      <w:r w:rsidRPr="00254B8C">
        <w:rPr>
          <w:rFonts w:cstheme="minorHAnsi"/>
          <w:b/>
          <w:bCs/>
          <w:sz w:val="24"/>
          <w:szCs w:val="24"/>
        </w:rPr>
        <w:br w:type="page"/>
      </w:r>
      <w:r w:rsidR="00254B8C" w:rsidRPr="00254B8C">
        <w:rPr>
          <w:rFonts w:cstheme="minorHAnsi"/>
          <w:b/>
          <w:bCs/>
          <w:color w:val="002060"/>
          <w:sz w:val="24"/>
          <w:szCs w:val="24"/>
          <w:u w:val="single"/>
        </w:rPr>
        <w:lastRenderedPageBreak/>
        <w:t xml:space="preserve">ALTERNATE BIRTHING POSITION (ANY OTHERS -ACTIVITY CODE 1.1.1.6) </w:t>
      </w:r>
    </w:p>
    <w:p w14:paraId="4429621C" w14:textId="491C7B4A" w:rsidR="00A2727E" w:rsidRPr="00372E97" w:rsidRDefault="00254B8C" w:rsidP="00A2727E">
      <w:pPr>
        <w:shd w:val="clear" w:color="auto" w:fill="FFFFFF"/>
        <w:spacing w:after="150" w:line="240" w:lineRule="auto"/>
        <w:rPr>
          <w:rFonts w:cstheme="minorHAnsi"/>
          <w:sz w:val="24"/>
          <w:szCs w:val="24"/>
        </w:rPr>
      </w:pPr>
      <w:r>
        <w:rPr>
          <w:rFonts w:cstheme="minorHAnsi"/>
          <w:sz w:val="24"/>
          <w:szCs w:val="24"/>
        </w:rPr>
        <w:t xml:space="preserve">            </w:t>
      </w:r>
      <w:r w:rsidR="00A2727E" w:rsidRPr="00372E97">
        <w:rPr>
          <w:rFonts w:cstheme="minorHAnsi"/>
          <w:sz w:val="24"/>
          <w:szCs w:val="24"/>
        </w:rPr>
        <w:t xml:space="preserve">Respectful Maternity Care (RMC) is a right of every pregnant women and must be ensured. RMC includes many components such as no physical and mental violence to her during delivery, Respecting her privacy and dignity, Choice of birth position. Alternate Birthing Position or Choice of birthing position of her comfort is a new area emerging in field of obstetrics. </w:t>
      </w:r>
      <w:r w:rsidR="00A2727E" w:rsidRPr="00372E97">
        <w:rPr>
          <w:rFonts w:cstheme="minorHAnsi"/>
          <w:color w:val="000000"/>
          <w:sz w:val="24"/>
          <w:szCs w:val="24"/>
          <w:shd w:val="clear" w:color="auto" w:fill="FFFFFF"/>
        </w:rPr>
        <w:t>Alternative birth positions featuring reclining, sitting, squatting or side-lying have recently been shown to have definite physiological and psychological advantages over the conventional posture. Alternative birth positions </w:t>
      </w:r>
      <w:r w:rsidR="00A2727E" w:rsidRPr="00372E97">
        <w:rPr>
          <w:rFonts w:cstheme="minorHAnsi"/>
          <w:sz w:val="24"/>
          <w:szCs w:val="24"/>
        </w:rPr>
        <w:t xml:space="preserve">practiced across many countries Globally.  WHO also recommends for women without epidural analgesia, encouraging the adoption of a birth position of the individual woman’s choice, including upright positions. In Madhya Pradesh lithotomy position of birthing is practice in all health institution. As a part of Respectful Maternity Care under LaQshya programme state is proposing to start alternate birthing position of PW Choice for delivery. </w:t>
      </w:r>
    </w:p>
    <w:p w14:paraId="02A5B5FA" w14:textId="77777777" w:rsidR="00A2727E" w:rsidRPr="00372E97" w:rsidRDefault="00A2727E" w:rsidP="00A2727E">
      <w:pPr>
        <w:rPr>
          <w:rFonts w:cstheme="minorHAnsi"/>
          <w:sz w:val="24"/>
          <w:szCs w:val="24"/>
        </w:rPr>
      </w:pPr>
      <w:r w:rsidRPr="00372E97">
        <w:rPr>
          <w:rFonts w:cstheme="minorHAnsi"/>
          <w:sz w:val="24"/>
          <w:szCs w:val="24"/>
        </w:rPr>
        <w:t xml:space="preserve">For the year 2020-21 State is proposing </w:t>
      </w:r>
      <w:r w:rsidRPr="00254B8C">
        <w:rPr>
          <w:rFonts w:cstheme="minorHAnsi"/>
          <w:b/>
          <w:bCs/>
          <w:sz w:val="24"/>
          <w:szCs w:val="24"/>
        </w:rPr>
        <w:t>to pilot alternative birth position in10 District Hospital</w:t>
      </w:r>
      <w:r w:rsidRPr="00372E97">
        <w:rPr>
          <w:rFonts w:cstheme="minorHAnsi"/>
          <w:sz w:val="24"/>
          <w:szCs w:val="24"/>
        </w:rPr>
        <w:t>. Budget of Rs. 5 lakh for training and procurement of logistics has been proposed under Suman programme under budget head 1.1.1.6.</w:t>
      </w:r>
    </w:p>
    <w:p w14:paraId="2A42D738" w14:textId="77777777" w:rsidR="00F35CC1" w:rsidRPr="00372E97" w:rsidRDefault="00F35CC1" w:rsidP="00A2727E">
      <w:pPr>
        <w:rPr>
          <w:rFonts w:cstheme="minorHAnsi"/>
          <w:sz w:val="24"/>
          <w:szCs w:val="24"/>
        </w:rPr>
      </w:pPr>
    </w:p>
    <w:p w14:paraId="614736F1" w14:textId="77777777" w:rsidR="00F35CC1" w:rsidRPr="00254B8C" w:rsidRDefault="00F35CC1" w:rsidP="00254B8C">
      <w:pPr>
        <w:pStyle w:val="ListParagraph"/>
        <w:numPr>
          <w:ilvl w:val="0"/>
          <w:numId w:val="40"/>
        </w:numPr>
        <w:tabs>
          <w:tab w:val="left" w:pos="2256"/>
        </w:tabs>
        <w:spacing w:after="120" w:line="360" w:lineRule="auto"/>
        <w:rPr>
          <w:rFonts w:cstheme="minorHAnsi"/>
          <w:b/>
          <w:bCs/>
          <w:color w:val="002060"/>
          <w:sz w:val="24"/>
          <w:szCs w:val="24"/>
          <w:u w:val="single"/>
          <w:lang w:val="en-US"/>
        </w:rPr>
      </w:pPr>
      <w:r w:rsidRPr="00254B8C">
        <w:rPr>
          <w:rFonts w:cstheme="minorHAnsi"/>
          <w:b/>
          <w:bCs/>
          <w:color w:val="002060"/>
          <w:sz w:val="24"/>
          <w:szCs w:val="24"/>
          <w:u w:val="single"/>
          <w:lang w:val="en-US"/>
        </w:rPr>
        <w:t>LAQSHYA (LABOUR ROOM QUALITY IMPROVEMENT INITIATIVES)</w:t>
      </w:r>
    </w:p>
    <w:p w14:paraId="0413A3DB" w14:textId="6E67C0D1" w:rsidR="00F35CC1" w:rsidRPr="00372E97" w:rsidRDefault="00F35CC1" w:rsidP="00F35CC1">
      <w:pPr>
        <w:tabs>
          <w:tab w:val="left" w:pos="2256"/>
        </w:tabs>
        <w:spacing w:after="120" w:line="276" w:lineRule="auto"/>
        <w:jc w:val="both"/>
        <w:rPr>
          <w:rFonts w:cstheme="minorHAnsi"/>
          <w:sz w:val="24"/>
          <w:szCs w:val="24"/>
          <w:lang w:val="en-US"/>
        </w:rPr>
      </w:pPr>
      <w:r w:rsidRPr="00372E97">
        <w:rPr>
          <w:rFonts w:cstheme="minorHAnsi"/>
          <w:sz w:val="24"/>
          <w:szCs w:val="24"/>
          <w:lang w:val="en-US"/>
        </w:rPr>
        <w:t xml:space="preserve">Government of India has launched “LaQshya” (Labour Room Quality Improvement Initiative) to improve quality of care in </w:t>
      </w:r>
      <w:r w:rsidR="00254B8C" w:rsidRPr="00372E97">
        <w:rPr>
          <w:rFonts w:cstheme="minorHAnsi"/>
          <w:sz w:val="24"/>
          <w:szCs w:val="24"/>
          <w:lang w:val="en-US"/>
        </w:rPr>
        <w:t>Labour</w:t>
      </w:r>
      <w:r w:rsidRPr="00372E97">
        <w:rPr>
          <w:rFonts w:cstheme="minorHAnsi"/>
          <w:sz w:val="24"/>
          <w:szCs w:val="24"/>
          <w:lang w:val="en-US"/>
        </w:rPr>
        <w:t xml:space="preserve"> room and maternity operation theatres in public health facilities with an aim to reduce preventable maternal and newborn mortality, morbidity and stillbirths associated with the care around delivery in LR and M-OT and ensure respectful maternity care. It’s a multipronged approach focused at Intrapartum and immediate postpartum period. </w:t>
      </w:r>
    </w:p>
    <w:p w14:paraId="0081B60B" w14:textId="4DD19EE3" w:rsidR="00F35CC1" w:rsidRPr="00372E97" w:rsidRDefault="00F35CC1" w:rsidP="00F35CC1">
      <w:pPr>
        <w:tabs>
          <w:tab w:val="left" w:pos="2256"/>
        </w:tabs>
        <w:spacing w:after="120" w:line="276" w:lineRule="auto"/>
        <w:jc w:val="both"/>
        <w:rPr>
          <w:rFonts w:cstheme="minorHAnsi"/>
          <w:sz w:val="24"/>
          <w:szCs w:val="24"/>
          <w:lang w:val="en-US"/>
        </w:rPr>
      </w:pPr>
      <w:r w:rsidRPr="00372E97">
        <w:rPr>
          <w:rFonts w:cstheme="minorHAnsi"/>
          <w:sz w:val="24"/>
          <w:szCs w:val="24"/>
          <w:lang w:val="en-US"/>
        </w:rPr>
        <w:t xml:space="preserve">Madhya Pradesh has proposed to take a total of 383 facilities for LaQshya implementation in 2020-21 across the state which includes 70 Civil Hospitals and 313 Community Health </w:t>
      </w:r>
      <w:r w:rsidR="00254B8C" w:rsidRPr="00372E97">
        <w:rPr>
          <w:rFonts w:cstheme="minorHAnsi"/>
          <w:sz w:val="24"/>
          <w:szCs w:val="24"/>
          <w:lang w:val="en-US"/>
        </w:rPr>
        <w:t>Centers</w:t>
      </w:r>
      <w:r w:rsidRPr="00372E97">
        <w:rPr>
          <w:rFonts w:cstheme="minorHAnsi"/>
          <w:sz w:val="24"/>
          <w:szCs w:val="24"/>
          <w:lang w:val="en-US"/>
        </w:rPr>
        <w:t xml:space="preserve">. State has proposed to take all the delivery points till community health </w:t>
      </w:r>
      <w:r w:rsidR="00254B8C" w:rsidRPr="00372E97">
        <w:rPr>
          <w:rFonts w:cstheme="minorHAnsi"/>
          <w:sz w:val="24"/>
          <w:szCs w:val="24"/>
          <w:lang w:val="en-US"/>
        </w:rPr>
        <w:t>centers</w:t>
      </w:r>
      <w:r w:rsidRPr="00372E97">
        <w:rPr>
          <w:rFonts w:cstheme="minorHAnsi"/>
          <w:sz w:val="24"/>
          <w:szCs w:val="24"/>
          <w:lang w:val="en-US"/>
        </w:rPr>
        <w:t xml:space="preserve">. Earlier state has taken 25 facilities including 5 medical colleges and 20 district hospitals in FY 2018-19 and 55 facilities including 30 district hospitals, 8 civil hospitals and 17 community health </w:t>
      </w:r>
      <w:r w:rsidR="00254B8C" w:rsidRPr="00372E97">
        <w:rPr>
          <w:rFonts w:cstheme="minorHAnsi"/>
          <w:sz w:val="24"/>
          <w:szCs w:val="24"/>
          <w:lang w:val="en-US"/>
        </w:rPr>
        <w:t>centers</w:t>
      </w:r>
      <w:r w:rsidRPr="00372E97">
        <w:rPr>
          <w:rFonts w:cstheme="minorHAnsi"/>
          <w:sz w:val="24"/>
          <w:szCs w:val="24"/>
          <w:lang w:val="en-US"/>
        </w:rPr>
        <w:t xml:space="preserve"> in FY 2019-20. </w:t>
      </w:r>
    </w:p>
    <w:p w14:paraId="0B31814A" w14:textId="77777777" w:rsidR="00F35CC1" w:rsidRPr="00372E97" w:rsidRDefault="00F35CC1" w:rsidP="00F35CC1">
      <w:pPr>
        <w:spacing w:after="120" w:line="276" w:lineRule="auto"/>
        <w:rPr>
          <w:rFonts w:cstheme="minorHAnsi"/>
          <w:sz w:val="24"/>
          <w:szCs w:val="24"/>
        </w:rPr>
      </w:pPr>
      <w:r w:rsidRPr="00372E97">
        <w:rPr>
          <w:rFonts w:cstheme="minorHAnsi"/>
          <w:sz w:val="24"/>
          <w:szCs w:val="24"/>
        </w:rPr>
        <w:t>Due to significantly increased number of facilities following modifications were made to the proposed budget of 2019-20 for LaQshya program –</w:t>
      </w:r>
    </w:p>
    <w:p w14:paraId="0539BDB1"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1. </w:t>
      </w:r>
      <w:r w:rsidRPr="00372E97">
        <w:rPr>
          <w:rFonts w:cstheme="minorHAnsi"/>
          <w:b/>
          <w:bCs/>
          <w:sz w:val="24"/>
          <w:szCs w:val="24"/>
        </w:rPr>
        <w:t>Furbishing of Maternity Wing</w:t>
      </w:r>
      <w:r w:rsidR="00056623">
        <w:rPr>
          <w:rFonts w:cstheme="minorHAnsi"/>
          <w:b/>
          <w:bCs/>
          <w:sz w:val="24"/>
          <w:szCs w:val="24"/>
        </w:rPr>
        <w:t xml:space="preserve"> (Activity Code :-1.1.1.5)</w:t>
      </w:r>
      <w:r w:rsidRPr="00372E97">
        <w:rPr>
          <w:rFonts w:cstheme="minorHAnsi"/>
          <w:sz w:val="24"/>
          <w:szCs w:val="24"/>
        </w:rPr>
        <w:t xml:space="preserve"> </w:t>
      </w:r>
      <w:r w:rsidR="00056623">
        <w:rPr>
          <w:rFonts w:cstheme="minorHAnsi"/>
          <w:sz w:val="24"/>
          <w:szCs w:val="24"/>
        </w:rPr>
        <w:t xml:space="preserve">– Furbishing of Maternity Wing </w:t>
      </w:r>
      <w:r w:rsidRPr="00372E97">
        <w:rPr>
          <w:rFonts w:cstheme="minorHAnsi"/>
          <w:sz w:val="24"/>
          <w:szCs w:val="24"/>
        </w:rPr>
        <w:t>of 70 Sub District Hospitals and 313 Community health centres (CHC) as per LaQshya guideline - Rs 5 Lakh for 70 Civil Hospitals = Rs. 3,50,00,000 and R.s 3 lakh for 313 CHCs = 9,39,00,000 across 51 districts of the state, Total Budget proposed is Rs. 1289 lakh</w:t>
      </w:r>
    </w:p>
    <w:p w14:paraId="132EEB0F"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2. </w:t>
      </w:r>
      <w:r w:rsidRPr="00372E97">
        <w:rPr>
          <w:rFonts w:cstheme="minorHAnsi"/>
          <w:b/>
          <w:bCs/>
          <w:sz w:val="24"/>
          <w:szCs w:val="24"/>
        </w:rPr>
        <w:t>District Coaching team under LaQshya</w:t>
      </w:r>
      <w:r w:rsidRPr="00372E97">
        <w:rPr>
          <w:rFonts w:cstheme="minorHAnsi"/>
          <w:sz w:val="24"/>
          <w:szCs w:val="24"/>
        </w:rPr>
        <w:t xml:space="preserve"> </w:t>
      </w:r>
      <w:r w:rsidR="00056623">
        <w:rPr>
          <w:rFonts w:cstheme="minorHAnsi"/>
          <w:b/>
          <w:bCs/>
          <w:sz w:val="24"/>
          <w:szCs w:val="24"/>
        </w:rPr>
        <w:t xml:space="preserve">(Activity Code :-1.1.1.5) </w:t>
      </w:r>
      <w:r w:rsidRPr="00372E97">
        <w:rPr>
          <w:rFonts w:cstheme="minorHAnsi"/>
          <w:sz w:val="24"/>
          <w:szCs w:val="24"/>
        </w:rPr>
        <w:t xml:space="preserve">- Rs. 3000 per month honorarium for 51 MH coordinator (3000*12*51) = Rs. 18,36,000 and Rs. 40000 (Rs. 10000 per month) mobility support for 51 District Coaching Teams to provide onsite </w:t>
      </w:r>
      <w:r w:rsidRPr="00372E97">
        <w:rPr>
          <w:rFonts w:cstheme="minorHAnsi"/>
          <w:sz w:val="24"/>
          <w:szCs w:val="24"/>
        </w:rPr>
        <w:lastRenderedPageBreak/>
        <w:t>supportive supervision of 70 Civil Hospitals and 313 CHCs (40000*51) = Rs. 20,40,000, Total Budget proposed is Rs. 38.76 lakh</w:t>
      </w:r>
    </w:p>
    <w:p w14:paraId="09FC5FAE"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3. </w:t>
      </w:r>
      <w:r w:rsidRPr="00372E97">
        <w:rPr>
          <w:rFonts w:cstheme="minorHAnsi"/>
          <w:b/>
          <w:bCs/>
          <w:sz w:val="24"/>
          <w:szCs w:val="24"/>
        </w:rPr>
        <w:t>Honorarium to Internal Assessors and External Assessors</w:t>
      </w:r>
      <w:r w:rsidR="00056623">
        <w:rPr>
          <w:rFonts w:cstheme="minorHAnsi"/>
          <w:b/>
          <w:bCs/>
          <w:sz w:val="24"/>
          <w:szCs w:val="24"/>
        </w:rPr>
        <w:t xml:space="preserve"> (Activity Code :-1.1.1.5)</w:t>
      </w:r>
      <w:r w:rsidRPr="00372E97">
        <w:rPr>
          <w:rFonts w:cstheme="minorHAnsi"/>
          <w:sz w:val="24"/>
          <w:szCs w:val="24"/>
        </w:rPr>
        <w:t xml:space="preserve"> - Honorarium will be provided to internal assessors as per Rs. 2000 per facility assessment for state level assessment and to external assessors as per GOI guidelines (LaQshya guidelines) Total Budget proposed is Rs. 5 lakh</w:t>
      </w:r>
    </w:p>
    <w:p w14:paraId="31EF3B0A"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4. </w:t>
      </w:r>
      <w:r w:rsidRPr="00372E97">
        <w:rPr>
          <w:rFonts w:cstheme="minorHAnsi"/>
          <w:b/>
          <w:bCs/>
          <w:sz w:val="24"/>
          <w:szCs w:val="24"/>
        </w:rPr>
        <w:t>Incentivization for National certified institutions</w:t>
      </w:r>
      <w:r w:rsidRPr="00372E97">
        <w:rPr>
          <w:rFonts w:cstheme="minorHAnsi"/>
          <w:sz w:val="24"/>
          <w:szCs w:val="24"/>
        </w:rPr>
        <w:t xml:space="preserve"> </w:t>
      </w:r>
      <w:r w:rsidR="00056623">
        <w:rPr>
          <w:rFonts w:cstheme="minorHAnsi"/>
          <w:b/>
          <w:bCs/>
          <w:sz w:val="24"/>
          <w:szCs w:val="24"/>
        </w:rPr>
        <w:t xml:space="preserve">(Activity Code :-1.1.1.5) </w:t>
      </w:r>
      <w:r w:rsidRPr="00372E97">
        <w:rPr>
          <w:rFonts w:cstheme="minorHAnsi"/>
          <w:sz w:val="24"/>
          <w:szCs w:val="24"/>
        </w:rPr>
        <w:t>- Rs.3 lakh incentive per nationally certified facility for 50 laqshya facilities to motivate the staff of the facility as per GOI norms, Total Budget proposed is Rs. 150 Lakh</w:t>
      </w:r>
    </w:p>
    <w:p w14:paraId="41B8BFE5" w14:textId="10037B1F"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5. </w:t>
      </w:r>
      <w:r w:rsidRPr="00254B8C">
        <w:rPr>
          <w:rFonts w:cstheme="minorHAnsi"/>
          <w:b/>
          <w:bCs/>
          <w:sz w:val="24"/>
          <w:szCs w:val="24"/>
        </w:rPr>
        <w:t xml:space="preserve">Procurement under LaQshya </w:t>
      </w:r>
      <w:r w:rsidR="005A60A9" w:rsidRPr="00254B8C">
        <w:rPr>
          <w:rFonts w:cstheme="minorHAnsi"/>
          <w:b/>
          <w:bCs/>
          <w:sz w:val="24"/>
          <w:szCs w:val="24"/>
        </w:rPr>
        <w:t xml:space="preserve">(Activity </w:t>
      </w:r>
      <w:r w:rsidR="00254B8C" w:rsidRPr="00254B8C">
        <w:rPr>
          <w:rFonts w:cstheme="minorHAnsi"/>
          <w:b/>
          <w:bCs/>
          <w:sz w:val="24"/>
          <w:szCs w:val="24"/>
        </w:rPr>
        <w:t>Code: -</w:t>
      </w:r>
      <w:r w:rsidR="005A60A9" w:rsidRPr="00254B8C">
        <w:rPr>
          <w:rFonts w:cstheme="minorHAnsi"/>
          <w:b/>
          <w:bCs/>
          <w:sz w:val="24"/>
          <w:szCs w:val="24"/>
        </w:rPr>
        <w:t xml:space="preserve"> 6.1.1.1.2)</w:t>
      </w:r>
      <w:r w:rsidR="005A60A9">
        <w:rPr>
          <w:rFonts w:cstheme="minorHAnsi"/>
          <w:sz w:val="24"/>
          <w:szCs w:val="24"/>
        </w:rPr>
        <w:t xml:space="preserve"> </w:t>
      </w:r>
      <w:r w:rsidRPr="00372E97">
        <w:rPr>
          <w:rFonts w:cstheme="minorHAnsi"/>
          <w:sz w:val="24"/>
          <w:szCs w:val="24"/>
        </w:rPr>
        <w:t xml:space="preserve"> </w:t>
      </w:r>
    </w:p>
    <w:p w14:paraId="67A67A6F" w14:textId="70971CDD" w:rsidR="00F35CC1" w:rsidRPr="00372E97" w:rsidRDefault="00F35CC1" w:rsidP="00F35CC1">
      <w:pPr>
        <w:spacing w:after="120" w:line="276" w:lineRule="auto"/>
        <w:ind w:left="360"/>
        <w:jc w:val="both"/>
        <w:rPr>
          <w:rFonts w:cstheme="minorHAnsi"/>
          <w:sz w:val="24"/>
          <w:szCs w:val="24"/>
        </w:rPr>
      </w:pPr>
      <w:r w:rsidRPr="00254B8C">
        <w:rPr>
          <w:rFonts w:cstheme="minorHAnsi"/>
          <w:b/>
          <w:bCs/>
          <w:sz w:val="24"/>
          <w:szCs w:val="24"/>
        </w:rPr>
        <w:t>5.1</w:t>
      </w:r>
      <w:r w:rsidR="00254B8C" w:rsidRPr="00254B8C">
        <w:rPr>
          <w:rFonts w:cstheme="minorHAnsi"/>
          <w:b/>
          <w:bCs/>
          <w:sz w:val="24"/>
          <w:szCs w:val="24"/>
        </w:rPr>
        <w:t>:</w:t>
      </w:r>
      <w:r w:rsidRPr="00372E97">
        <w:rPr>
          <w:rFonts w:cstheme="minorHAnsi"/>
          <w:sz w:val="24"/>
          <w:szCs w:val="24"/>
        </w:rPr>
        <w:t xml:space="preserve"> Rs. 50000 for one set of computer, printer and scanner required for implementation of LaQshya (to ensure reporting and maintaining of records) at remaining 33 District Hospital. These computers will be under the custody of Identified Nursing Mentors nominated as MH Coordinator. Total budget proposed is Rs 16.5 lakh.</w:t>
      </w:r>
    </w:p>
    <w:p w14:paraId="78B3EC5B" w14:textId="77777777" w:rsidR="00F35CC1" w:rsidRPr="00372E97" w:rsidRDefault="00F35CC1" w:rsidP="00F35CC1">
      <w:pPr>
        <w:spacing w:after="120" w:line="276" w:lineRule="auto"/>
        <w:ind w:left="360"/>
        <w:jc w:val="both"/>
        <w:rPr>
          <w:rFonts w:cstheme="minorHAnsi"/>
          <w:sz w:val="24"/>
          <w:szCs w:val="24"/>
        </w:rPr>
      </w:pPr>
      <w:r w:rsidRPr="00254B8C">
        <w:rPr>
          <w:rFonts w:cstheme="minorHAnsi"/>
          <w:b/>
          <w:bCs/>
          <w:sz w:val="24"/>
          <w:szCs w:val="24"/>
        </w:rPr>
        <w:t>5.2</w:t>
      </w:r>
      <w:r w:rsidRPr="00372E97">
        <w:rPr>
          <w:rFonts w:cstheme="minorHAnsi"/>
          <w:sz w:val="24"/>
          <w:szCs w:val="24"/>
        </w:rPr>
        <w:t xml:space="preserve"> </w:t>
      </w:r>
      <w:r w:rsidRPr="00372E97">
        <w:rPr>
          <w:rFonts w:cstheme="minorHAnsi"/>
          <w:b/>
          <w:bCs/>
          <w:sz w:val="24"/>
          <w:szCs w:val="24"/>
        </w:rPr>
        <w:t>Procurement of Equipment and Instruments and other consumables under LaqShya</w:t>
      </w:r>
      <w:r w:rsidR="006075B4">
        <w:rPr>
          <w:rFonts w:cstheme="minorHAnsi"/>
          <w:b/>
          <w:bCs/>
          <w:sz w:val="24"/>
          <w:szCs w:val="24"/>
        </w:rPr>
        <w:t xml:space="preserve"> </w:t>
      </w:r>
      <w:r w:rsidR="006075B4" w:rsidRPr="005A60A9">
        <w:rPr>
          <w:rFonts w:cstheme="minorHAnsi"/>
          <w:b/>
          <w:bCs/>
          <w:sz w:val="24"/>
          <w:szCs w:val="24"/>
          <w:u w:val="single"/>
        </w:rPr>
        <w:t>(Activity Code :- 6.1.1.1.2)</w:t>
      </w:r>
      <w:r w:rsidR="006075B4">
        <w:rPr>
          <w:rFonts w:cstheme="minorHAnsi"/>
          <w:sz w:val="24"/>
          <w:szCs w:val="24"/>
        </w:rPr>
        <w:t xml:space="preserve"> </w:t>
      </w:r>
      <w:r w:rsidR="006075B4" w:rsidRPr="00372E97">
        <w:rPr>
          <w:rFonts w:cstheme="minorHAnsi"/>
          <w:sz w:val="24"/>
          <w:szCs w:val="24"/>
        </w:rPr>
        <w:t xml:space="preserve"> </w:t>
      </w:r>
      <w:r w:rsidRPr="00372E97">
        <w:rPr>
          <w:rFonts w:cstheme="minorHAnsi"/>
          <w:b/>
          <w:bCs/>
          <w:sz w:val="24"/>
          <w:szCs w:val="24"/>
        </w:rPr>
        <w:t xml:space="preserve"> – </w:t>
      </w:r>
      <w:r w:rsidRPr="00372E97">
        <w:rPr>
          <w:rFonts w:cstheme="minorHAnsi"/>
          <w:sz w:val="24"/>
          <w:szCs w:val="24"/>
        </w:rPr>
        <w:t>State has proposed383 LaQshya facilities and to ensure quality standards required for certification of huge number of facilities, procurement of Equipment and Instruments and other furniture such as OT Table, Spot lamp, Labour Table with mattress, Fowler beds, Mother ID bands, three bucket mopping, Split AC for Labour Room and OT etc will be required (Except Diet and Drugs). Rs. 700000 per Civil Hospital for 70 Civil Hospitals (70*700000=4,90,00,000) and Rs. 500000 per Community Health Centres for 313 CHC (313*500000=15,65,00,000) are proposed. Procurement for PHCs and SHCs level delivery points can also be done based on their demand. Total Budget proposed is Rs 2055 lakh.</w:t>
      </w:r>
    </w:p>
    <w:p w14:paraId="297F5ED0"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6. </w:t>
      </w:r>
      <w:r w:rsidRPr="00372E97">
        <w:rPr>
          <w:rFonts w:cstheme="minorHAnsi"/>
          <w:b/>
          <w:bCs/>
          <w:sz w:val="24"/>
          <w:szCs w:val="24"/>
        </w:rPr>
        <w:t>Program Monitor for LaQshya</w:t>
      </w:r>
      <w:r w:rsidRPr="00372E97">
        <w:rPr>
          <w:rFonts w:cstheme="minorHAnsi"/>
          <w:sz w:val="24"/>
          <w:szCs w:val="24"/>
        </w:rPr>
        <w:t xml:space="preserve"> </w:t>
      </w:r>
      <w:r w:rsidR="006075B4" w:rsidRPr="006075B4">
        <w:rPr>
          <w:rFonts w:cstheme="minorHAnsi"/>
          <w:b/>
          <w:bCs/>
          <w:sz w:val="24"/>
          <w:szCs w:val="24"/>
        </w:rPr>
        <w:t>(Activity 8.1.10.4)</w:t>
      </w:r>
      <w:r w:rsidR="006075B4">
        <w:rPr>
          <w:rFonts w:cstheme="minorHAnsi"/>
          <w:sz w:val="24"/>
          <w:szCs w:val="24"/>
        </w:rPr>
        <w:t xml:space="preserve"> </w:t>
      </w:r>
      <w:r w:rsidRPr="00372E97">
        <w:rPr>
          <w:rFonts w:cstheme="minorHAnsi"/>
          <w:sz w:val="24"/>
          <w:szCs w:val="24"/>
        </w:rPr>
        <w:t xml:space="preserve">- Rs. 30000/- per month per Program Monitor for 51 Program Monitors which will be placed in all 51 districts of the state. In next financial year these program monitors can work for 09 months to ensure the LaQshya facilities are implementing quality cycles, quality management tools, BMW management protocols etc. Total Budget proposed is Rs 137.7 lakhs </w:t>
      </w:r>
    </w:p>
    <w:p w14:paraId="16651FDE" w14:textId="77777777" w:rsidR="00F35CC1" w:rsidRPr="00372E97" w:rsidRDefault="00F35CC1" w:rsidP="00F35CC1">
      <w:pPr>
        <w:spacing w:after="120" w:line="276" w:lineRule="auto"/>
        <w:ind w:left="360"/>
        <w:jc w:val="both"/>
        <w:rPr>
          <w:rFonts w:cstheme="minorHAnsi"/>
          <w:sz w:val="24"/>
          <w:szCs w:val="24"/>
        </w:rPr>
      </w:pPr>
      <w:r w:rsidRPr="00372E97">
        <w:rPr>
          <w:rFonts w:cstheme="minorHAnsi"/>
          <w:sz w:val="24"/>
          <w:szCs w:val="24"/>
        </w:rPr>
        <w:t xml:space="preserve">7. </w:t>
      </w:r>
      <w:r w:rsidRPr="00372E97">
        <w:rPr>
          <w:rFonts w:cstheme="minorHAnsi"/>
          <w:b/>
          <w:bCs/>
          <w:sz w:val="24"/>
          <w:szCs w:val="24"/>
        </w:rPr>
        <w:t>Printing and installation of Signage for LaQshya Facilities</w:t>
      </w:r>
      <w:r w:rsidRPr="00372E97">
        <w:rPr>
          <w:rFonts w:cstheme="minorHAnsi"/>
          <w:sz w:val="24"/>
          <w:szCs w:val="24"/>
        </w:rPr>
        <w:t xml:space="preserve"> </w:t>
      </w:r>
      <w:r w:rsidR="006075B4" w:rsidRPr="006075B4">
        <w:rPr>
          <w:rFonts w:cstheme="minorHAnsi"/>
          <w:b/>
          <w:bCs/>
          <w:sz w:val="24"/>
          <w:szCs w:val="24"/>
        </w:rPr>
        <w:t>(Activity 12.1.3)</w:t>
      </w:r>
      <w:r w:rsidR="006075B4">
        <w:rPr>
          <w:rFonts w:cstheme="minorHAnsi"/>
          <w:sz w:val="24"/>
          <w:szCs w:val="24"/>
        </w:rPr>
        <w:t xml:space="preserve"> </w:t>
      </w:r>
      <w:r w:rsidRPr="00372E97">
        <w:rPr>
          <w:rFonts w:cstheme="minorHAnsi"/>
          <w:sz w:val="24"/>
          <w:szCs w:val="24"/>
        </w:rPr>
        <w:t>- Rs. 1 lakh per institution for 70 civil hospitals (70*100000=70,00,000) and Rs. 50,000 per institution for 313 community health centres (313*50000=1,56,50,000) are proposed for preparation and installation of signages in the proposed total 383 LaQshya facilities. Signage are one of the most important criteria of the LaQshya standards to ensure patient convenience. Total budget proposed is Rs. 226.5 Lakh</w:t>
      </w:r>
    </w:p>
    <w:p w14:paraId="40843402" w14:textId="2ECCBAC1" w:rsidR="00F35CC1" w:rsidRDefault="00F35CC1" w:rsidP="00F35CC1">
      <w:pPr>
        <w:spacing w:after="120" w:line="276" w:lineRule="auto"/>
        <w:ind w:left="360"/>
        <w:jc w:val="both"/>
        <w:rPr>
          <w:rFonts w:cstheme="minorHAnsi"/>
          <w:sz w:val="24"/>
          <w:szCs w:val="24"/>
        </w:rPr>
      </w:pPr>
      <w:r w:rsidRPr="00372E97">
        <w:rPr>
          <w:rFonts w:cstheme="minorHAnsi"/>
          <w:sz w:val="24"/>
          <w:szCs w:val="24"/>
        </w:rPr>
        <w:t xml:space="preserve">8. </w:t>
      </w:r>
      <w:r w:rsidRPr="00372E97">
        <w:rPr>
          <w:rFonts w:cstheme="minorHAnsi"/>
          <w:b/>
          <w:bCs/>
          <w:sz w:val="24"/>
          <w:szCs w:val="24"/>
        </w:rPr>
        <w:t>Forms and formats printing</w:t>
      </w:r>
      <w:r w:rsidRPr="00372E97">
        <w:rPr>
          <w:rFonts w:cstheme="minorHAnsi"/>
          <w:sz w:val="24"/>
          <w:szCs w:val="24"/>
        </w:rPr>
        <w:t xml:space="preserve"> </w:t>
      </w:r>
      <w:r w:rsidR="00EF0B57" w:rsidRPr="006075B4">
        <w:rPr>
          <w:rFonts w:cstheme="minorHAnsi"/>
          <w:b/>
          <w:bCs/>
          <w:sz w:val="24"/>
          <w:szCs w:val="24"/>
        </w:rPr>
        <w:t>(Activity 12.1.3)</w:t>
      </w:r>
      <w:r w:rsidR="00EF0B57">
        <w:rPr>
          <w:rFonts w:cstheme="minorHAnsi"/>
          <w:b/>
          <w:bCs/>
          <w:sz w:val="24"/>
          <w:szCs w:val="24"/>
        </w:rPr>
        <w:t xml:space="preserve"> </w:t>
      </w:r>
      <w:r w:rsidRPr="00372E97">
        <w:rPr>
          <w:rFonts w:cstheme="minorHAnsi"/>
          <w:sz w:val="24"/>
          <w:szCs w:val="24"/>
        </w:rPr>
        <w:t xml:space="preserve">- Record keeping in LR and M-OT has always been a shortcoming due to high patient load and scarcity of service providers. Unavailability of prescribed printed forms, formats, checklists and registers was a </w:t>
      </w:r>
      <w:r w:rsidRPr="00372E97">
        <w:rPr>
          <w:rFonts w:cstheme="minorHAnsi"/>
          <w:sz w:val="24"/>
          <w:szCs w:val="24"/>
        </w:rPr>
        <w:lastRenderedPageBreak/>
        <w:t xml:space="preserve">significant barrier in maintaining the quality and record keeping because most of the service providers were not aware of the standard quality management methods, clinical and administrative protocols and processes. Madhya Pradesh innovatively developed forms, formats, checklists and registers keeping in view the requirements of labour room and maternity OT for LaQshya certification. It is estimated that by implementing these documentation tools not only LaQshya score can be increased by 10-15 % but quality maintenance can also be improved significantly as it enables service providers and hospital administrators to monitor and evaluate quality of services efficiently. GOI has already forwarded these formats to other states to adapt. Madhya Pradesh will be implementing these formats in all LaQshya facilities. Total budget proposed is Rs 70 lakhs. </w:t>
      </w:r>
    </w:p>
    <w:p w14:paraId="54A69497" w14:textId="77777777" w:rsidR="00DD2B5A" w:rsidRPr="00DD2B5A" w:rsidRDefault="00DD2B5A" w:rsidP="00DD2B5A">
      <w:pPr>
        <w:pStyle w:val="ListParagraph"/>
        <w:numPr>
          <w:ilvl w:val="0"/>
          <w:numId w:val="40"/>
        </w:numPr>
        <w:spacing w:after="200" w:line="276" w:lineRule="auto"/>
        <w:rPr>
          <w:rFonts w:cstheme="minorHAnsi"/>
          <w:b/>
          <w:bCs/>
          <w:color w:val="323E4F" w:themeColor="text2" w:themeShade="BF"/>
          <w:sz w:val="24"/>
          <w:szCs w:val="24"/>
          <w:lang w:val="en-US"/>
        </w:rPr>
      </w:pPr>
      <w:r w:rsidRPr="00DD2B5A">
        <w:rPr>
          <w:rFonts w:cstheme="minorHAnsi"/>
          <w:b/>
          <w:bCs/>
          <w:color w:val="323E4F" w:themeColor="text2" w:themeShade="BF"/>
          <w:sz w:val="24"/>
          <w:szCs w:val="24"/>
          <w:lang w:val="en-US"/>
        </w:rPr>
        <w:t>PROCUREMENT OF EQUIPMENT AND INSTRUMENTS FOR MATERNITY WING OF DELIVERY POINTS: ACTIVITY CODE 6.1.1.1.d (B.16.1.1.6.5).</w:t>
      </w:r>
    </w:p>
    <w:p w14:paraId="159F4B49" w14:textId="77777777" w:rsidR="00DD2B5A" w:rsidRPr="00372E97" w:rsidRDefault="00DD2B5A" w:rsidP="00DD2B5A">
      <w:pPr>
        <w:pStyle w:val="ListParagraph"/>
        <w:ind w:left="1080"/>
        <w:rPr>
          <w:rFonts w:cstheme="minorHAnsi"/>
          <w:b/>
          <w:bCs/>
          <w:color w:val="323E4F" w:themeColor="text2" w:themeShade="BF"/>
          <w:sz w:val="24"/>
          <w:szCs w:val="24"/>
          <w:lang w:val="en-US"/>
        </w:rPr>
      </w:pPr>
    </w:p>
    <w:p w14:paraId="1B17EE9D" w14:textId="77777777" w:rsidR="00DD2B5A" w:rsidRPr="00372E97" w:rsidRDefault="00DD2B5A" w:rsidP="00DD2B5A">
      <w:pPr>
        <w:pStyle w:val="ListParagraph"/>
        <w:rPr>
          <w:rFonts w:cstheme="minorHAnsi"/>
          <w:color w:val="000000" w:themeColor="text1"/>
          <w:sz w:val="24"/>
          <w:szCs w:val="24"/>
          <w:lang w:val="en-US"/>
        </w:rPr>
      </w:pPr>
      <w:r w:rsidRPr="00372E97">
        <w:rPr>
          <w:rFonts w:cstheme="minorHAnsi"/>
          <w:color w:val="000000" w:themeColor="text1"/>
          <w:sz w:val="24"/>
          <w:szCs w:val="24"/>
          <w:lang w:val="en-US"/>
        </w:rPr>
        <w:t>To establish ANC and PNC wards, Labour rooms and OT of maternity wing of delivery points (which includes newly constructed Maternity wings and also the already existing ones) as per the guidelines, the state tries to provide best logistics (equipment/ instrument/ furniture/ consumables) for their service providers to ensure quality maternal health service delivery, beginning from ANC checkups at field to managing complications at CEmONC facilities. Regular gap analysis is being done at delivery points by nursing mentors which also includes the availability of equipment at Labour room, OT, ANC and PNC wards, preferably those facilities which are identified under LaQshya. This is assisted by district team and consultants of development partners where available. An exclusive format has been shared with every district for gap analysis and the reports are analyzed at state and budget disbursed accordingly.</w:t>
      </w:r>
    </w:p>
    <w:p w14:paraId="0029AE44" w14:textId="77777777" w:rsidR="00DD2B5A" w:rsidRPr="00372E97" w:rsidRDefault="00DD2B5A" w:rsidP="00DD2B5A">
      <w:pPr>
        <w:pStyle w:val="ListParagraph"/>
        <w:rPr>
          <w:rFonts w:cstheme="minorHAnsi"/>
          <w:color w:val="000000" w:themeColor="text1"/>
          <w:sz w:val="24"/>
          <w:szCs w:val="24"/>
          <w:lang w:val="en-US"/>
        </w:rPr>
      </w:pPr>
    </w:p>
    <w:p w14:paraId="5A0F2724" w14:textId="77777777" w:rsidR="00DD2B5A" w:rsidRPr="00372E97" w:rsidRDefault="00DD2B5A" w:rsidP="00DD2B5A">
      <w:pPr>
        <w:pStyle w:val="ListParagraph"/>
        <w:rPr>
          <w:rFonts w:cstheme="minorHAnsi"/>
          <w:color w:val="000000" w:themeColor="text1"/>
          <w:sz w:val="24"/>
          <w:szCs w:val="24"/>
          <w:lang w:val="en-US"/>
        </w:rPr>
      </w:pPr>
      <w:r w:rsidRPr="00372E97">
        <w:rPr>
          <w:rFonts w:cstheme="minorHAnsi"/>
          <w:color w:val="000000" w:themeColor="text1"/>
          <w:sz w:val="24"/>
          <w:szCs w:val="24"/>
          <w:lang w:val="en-US"/>
        </w:rPr>
        <w:t>For Procurement of Equipment and Instruments for Maternity Wing of delivery points- ANC/ PNC wards, Labour room, Maternity OT, etc. Rs. 10 Cr. were approved in PIP 19-20 from which the funds were disbursed for delivery points of Districts Jhabua, Umaria, Shahdol, Vidisha, Mandla, Rajgarh and Harda as per the demands received. A total of 98 items (equipment/ instrument) are provided through maternal health. Out of these 20 items are procured through MPLUN/ GeM for example- Air conditioner, RO for maternity wing, furniture items for ANC/PNC wards and Labour room/OT, necessary items for which the rate contract is not available under MPPHSCL and certain equipment mandatory under Laqshya.</w:t>
      </w:r>
    </w:p>
    <w:p w14:paraId="125D7204" w14:textId="77777777" w:rsidR="00DD2B5A" w:rsidRPr="00D534D7" w:rsidRDefault="00DD2B5A" w:rsidP="00DD2B5A">
      <w:pPr>
        <w:pStyle w:val="ListParagraph"/>
        <w:rPr>
          <w:rFonts w:cstheme="minorHAnsi"/>
          <w:color w:val="000000" w:themeColor="text1"/>
          <w:sz w:val="14"/>
          <w:szCs w:val="14"/>
          <w:lang w:val="en-US"/>
        </w:rPr>
      </w:pPr>
    </w:p>
    <w:p w14:paraId="25EBAE77" w14:textId="77777777" w:rsidR="00DD2B5A" w:rsidRPr="00372E97" w:rsidRDefault="00DD2B5A" w:rsidP="00DD2B5A">
      <w:pPr>
        <w:pStyle w:val="ListParagraph"/>
        <w:jc w:val="both"/>
        <w:rPr>
          <w:rFonts w:cstheme="minorHAnsi"/>
          <w:b/>
          <w:bCs/>
          <w:sz w:val="24"/>
          <w:szCs w:val="24"/>
          <w:lang w:val="en-US"/>
        </w:rPr>
      </w:pPr>
      <w:r w:rsidRPr="00372E97">
        <w:rPr>
          <w:rFonts w:cstheme="minorHAnsi"/>
          <w:b/>
          <w:bCs/>
          <w:color w:val="000000" w:themeColor="text1"/>
          <w:sz w:val="24"/>
          <w:szCs w:val="24"/>
          <w:lang w:val="en-US"/>
        </w:rPr>
        <w:t xml:space="preserve">PROPOSAL FOR 20-21: The budget proposed has been incorporated with Procurement under Laqshya initiative to establish a uniformity in the procurement process. </w:t>
      </w:r>
      <w:r w:rsidRPr="00372E97">
        <w:rPr>
          <w:rFonts w:cstheme="minorHAnsi"/>
          <w:b/>
          <w:bCs/>
          <w:sz w:val="24"/>
          <w:szCs w:val="24"/>
          <w:lang w:val="en-US"/>
        </w:rPr>
        <w:t>The demand of equipment from districts is attached.</w:t>
      </w:r>
    </w:p>
    <w:p w14:paraId="34BA5361" w14:textId="4BB6BC61" w:rsidR="00DD2B5A" w:rsidRDefault="00DD2B5A" w:rsidP="00DD2B5A">
      <w:pPr>
        <w:spacing w:after="200" w:line="276" w:lineRule="auto"/>
        <w:rPr>
          <w:rFonts w:cstheme="minorHAnsi"/>
          <w:b/>
          <w:bCs/>
          <w:color w:val="323E4F" w:themeColor="text2" w:themeShade="BF"/>
          <w:sz w:val="24"/>
          <w:szCs w:val="24"/>
          <w:lang w:val="en-US"/>
        </w:rPr>
      </w:pPr>
    </w:p>
    <w:p w14:paraId="3C659FCB" w14:textId="77777777" w:rsidR="00060FFB" w:rsidRDefault="00060FFB" w:rsidP="00DD2B5A">
      <w:pPr>
        <w:spacing w:after="200" w:line="276" w:lineRule="auto"/>
        <w:rPr>
          <w:rFonts w:cstheme="minorHAnsi"/>
          <w:b/>
          <w:bCs/>
          <w:color w:val="323E4F" w:themeColor="text2" w:themeShade="BF"/>
          <w:sz w:val="24"/>
          <w:szCs w:val="24"/>
          <w:lang w:val="en-US"/>
        </w:rPr>
      </w:pPr>
    </w:p>
    <w:p w14:paraId="16722619" w14:textId="136C16FB" w:rsidR="00DD2B5A" w:rsidRPr="00DD2B5A" w:rsidRDefault="00DD2B5A" w:rsidP="00DD2B5A">
      <w:pPr>
        <w:pStyle w:val="ListParagraph"/>
        <w:numPr>
          <w:ilvl w:val="0"/>
          <w:numId w:val="40"/>
        </w:numPr>
        <w:spacing w:after="200" w:line="276" w:lineRule="auto"/>
        <w:rPr>
          <w:rFonts w:cstheme="minorHAnsi"/>
          <w:b/>
          <w:bCs/>
          <w:color w:val="323E4F" w:themeColor="text2" w:themeShade="BF"/>
          <w:sz w:val="24"/>
          <w:szCs w:val="24"/>
          <w:lang w:val="en-US"/>
        </w:rPr>
      </w:pPr>
      <w:r w:rsidRPr="00DD2B5A">
        <w:rPr>
          <w:rFonts w:cstheme="minorHAnsi"/>
          <w:b/>
          <w:bCs/>
          <w:color w:val="323E4F" w:themeColor="text2" w:themeShade="BF"/>
          <w:sz w:val="24"/>
          <w:szCs w:val="24"/>
          <w:lang w:val="en-US"/>
        </w:rPr>
        <w:lastRenderedPageBreak/>
        <w:t>PROCUREMENT OF USG MACHINE FOR CEmONC FACILITY: ACTIVITY CODE 6.1.1.1.d (B.16.1.1.6.7)</w:t>
      </w:r>
    </w:p>
    <w:p w14:paraId="342C5756" w14:textId="77777777" w:rsidR="00DD2B5A" w:rsidRPr="00372E97" w:rsidRDefault="00DD2B5A" w:rsidP="00DD2B5A">
      <w:pPr>
        <w:ind w:left="720"/>
        <w:rPr>
          <w:rFonts w:cstheme="minorHAnsi"/>
          <w:sz w:val="24"/>
          <w:szCs w:val="24"/>
          <w:lang w:val="en-US"/>
        </w:rPr>
      </w:pPr>
      <w:r w:rsidRPr="00372E97">
        <w:rPr>
          <w:rFonts w:cstheme="minorHAnsi"/>
          <w:sz w:val="24"/>
          <w:szCs w:val="24"/>
          <w:lang w:val="en-US"/>
        </w:rPr>
        <w:t>For provision of ultrasound services in CEmONC facilities, funds of Rs. 1.01 Cr were approved in FY 19-20 for procurement of USG machines. With the launch of Batching and Matching model for identification and tracking of High-risk pregnancies and in order to make USG services available to every pregnant woman, the decision has been taken at the state level to sanction USG machines at all high delivery load facilities (monthly total institutional delivery of more than 150). Total 144 health facilities are identified (which includes both L3 and L2 facilities). The proposal has been moved for approval of EC for sanction of USG machines in 49 facilities where USG machines are not available, through current rate contract under MPPHSCL.</w:t>
      </w:r>
    </w:p>
    <w:p w14:paraId="241F584F" w14:textId="77777777" w:rsidR="00DD2B5A" w:rsidRPr="00372E97" w:rsidRDefault="00DD2B5A" w:rsidP="00DD2B5A">
      <w:pPr>
        <w:ind w:left="720"/>
        <w:rPr>
          <w:rFonts w:cstheme="minorHAnsi"/>
          <w:sz w:val="24"/>
          <w:szCs w:val="24"/>
          <w:lang w:val="en-US"/>
        </w:rPr>
      </w:pPr>
      <w:r w:rsidRPr="00372E97">
        <w:rPr>
          <w:rFonts w:cstheme="minorHAnsi"/>
          <w:sz w:val="24"/>
          <w:szCs w:val="24"/>
          <w:lang w:val="en-US"/>
        </w:rPr>
        <w:t>The USG services are provided by radiologist, trained Gynaecologists and hired specialists. Till date 109 Gynaecologists (from DH and CH/CHC as well) have been trained in conducting ultra sound. The USG machines are being provided exclusively for maternity wing of delivery points. Total 70 facilities among the high load facilities have USG machines, list attached along with the name of doctor performing USG services.</w:t>
      </w:r>
    </w:p>
    <w:p w14:paraId="618B8EE9" w14:textId="77777777" w:rsidR="00DD2B5A" w:rsidRPr="00372E97" w:rsidRDefault="00DD2B5A" w:rsidP="00DD2B5A">
      <w:pPr>
        <w:ind w:left="720"/>
        <w:rPr>
          <w:rFonts w:cstheme="minorHAnsi"/>
          <w:sz w:val="24"/>
          <w:szCs w:val="24"/>
          <w:lang w:val="en-US"/>
        </w:rPr>
      </w:pPr>
      <w:r w:rsidRPr="00372E97">
        <w:rPr>
          <w:rFonts w:cstheme="minorHAnsi"/>
          <w:b/>
          <w:bCs/>
          <w:sz w:val="24"/>
          <w:szCs w:val="24"/>
          <w:lang w:val="en-US"/>
        </w:rPr>
        <w:t>PROPOSAL FOR 2020-21:</w:t>
      </w:r>
    </w:p>
    <w:p w14:paraId="41F67409" w14:textId="77777777" w:rsidR="00DD2B5A" w:rsidRPr="00372E97" w:rsidRDefault="00DD2B5A" w:rsidP="00DD2B5A">
      <w:pPr>
        <w:ind w:left="720"/>
        <w:rPr>
          <w:rFonts w:cstheme="minorHAnsi"/>
          <w:b/>
          <w:bCs/>
          <w:color w:val="323E4F" w:themeColor="text2" w:themeShade="BF"/>
          <w:sz w:val="24"/>
          <w:szCs w:val="24"/>
          <w:lang w:val="en-US"/>
        </w:rPr>
      </w:pPr>
      <w:r w:rsidRPr="00372E97">
        <w:rPr>
          <w:rFonts w:cstheme="minorHAnsi"/>
          <w:b/>
          <w:bCs/>
          <w:color w:val="323E4F" w:themeColor="text2" w:themeShade="BF"/>
          <w:sz w:val="24"/>
          <w:szCs w:val="24"/>
          <w:lang w:val="en-US"/>
        </w:rPr>
        <w:t xml:space="preserve">Rs. 1.02 Cr. have been proposed for procurement of 10 USG machines for CEmONC and high delivery load facilities. </w:t>
      </w:r>
    </w:p>
    <w:p w14:paraId="2ACBF896" w14:textId="77777777" w:rsidR="00F35CC1" w:rsidRPr="00372E97" w:rsidRDefault="00F35CC1" w:rsidP="00A2727E">
      <w:pPr>
        <w:rPr>
          <w:rFonts w:cstheme="minorHAnsi"/>
          <w:sz w:val="24"/>
          <w:szCs w:val="24"/>
        </w:rPr>
      </w:pPr>
    </w:p>
    <w:p w14:paraId="69019FF6" w14:textId="5DFE802E" w:rsidR="00F35CC1" w:rsidRPr="00372E97" w:rsidRDefault="00254B8C" w:rsidP="00254B8C">
      <w:pPr>
        <w:pStyle w:val="Normal1"/>
        <w:numPr>
          <w:ilvl w:val="0"/>
          <w:numId w:val="40"/>
        </w:numPr>
        <w:spacing w:line="240" w:lineRule="auto"/>
        <w:rPr>
          <w:rFonts w:asciiTheme="minorHAnsi" w:eastAsia="Times New Roman" w:hAnsiTheme="minorHAnsi" w:cstheme="minorHAnsi"/>
          <w:b/>
          <w:sz w:val="24"/>
          <w:szCs w:val="24"/>
        </w:rPr>
      </w:pPr>
      <w:r w:rsidRPr="00254B8C">
        <w:rPr>
          <w:rFonts w:asciiTheme="minorHAnsi" w:eastAsia="Times New Roman" w:hAnsiTheme="minorHAnsi" w:cstheme="minorHAnsi"/>
          <w:b/>
          <w:color w:val="002060"/>
          <w:sz w:val="24"/>
          <w:szCs w:val="24"/>
        </w:rPr>
        <w:t>SICKLE CELL ANEMIA CONTROL MISSION (ACTIVITY CODE – 1.1.1.4) –</w:t>
      </w:r>
      <w:r w:rsidRPr="00372E97">
        <w:rPr>
          <w:rFonts w:asciiTheme="minorHAnsi" w:eastAsia="Times New Roman" w:hAnsiTheme="minorHAnsi" w:cstheme="minorHAnsi"/>
          <w:b/>
          <w:sz w:val="24"/>
          <w:szCs w:val="24"/>
        </w:rPr>
        <w:t xml:space="preserve"> </w:t>
      </w:r>
      <w:r w:rsidR="00F35CC1" w:rsidRPr="00372E97">
        <w:rPr>
          <w:rFonts w:asciiTheme="minorHAnsi" w:eastAsia="Times New Roman" w:hAnsiTheme="minorHAnsi" w:cstheme="minorHAnsi"/>
          <w:b/>
          <w:sz w:val="24"/>
          <w:szCs w:val="24"/>
        </w:rPr>
        <w:t>On going</w:t>
      </w:r>
      <w:r>
        <w:rPr>
          <w:rFonts w:asciiTheme="minorHAnsi" w:eastAsia="Times New Roman" w:hAnsiTheme="minorHAnsi" w:cstheme="minorHAnsi"/>
          <w:b/>
          <w:sz w:val="24"/>
          <w:szCs w:val="24"/>
        </w:rPr>
        <w:t xml:space="preserve"> </w:t>
      </w:r>
      <w:r w:rsidR="00F35CC1" w:rsidRPr="00372E97">
        <w:rPr>
          <w:rFonts w:asciiTheme="minorHAnsi" w:eastAsia="Times New Roman" w:hAnsiTheme="minorHAnsi" w:cstheme="minorHAnsi"/>
          <w:b/>
          <w:sz w:val="24"/>
          <w:szCs w:val="24"/>
        </w:rPr>
        <w:t>Screening, Management &amp; Laboratory Strengthening for Sickle Cell Anemia Disease in 6 Eastern districts of Madhya Pradesh</w:t>
      </w:r>
    </w:p>
    <w:p w14:paraId="61F9E996" w14:textId="38F7EFB2" w:rsidR="00F35CC1" w:rsidRPr="00372E97" w:rsidRDefault="00F35CC1" w:rsidP="00F35CC1">
      <w:pPr>
        <w:spacing w:after="0" w:line="240" w:lineRule="auto"/>
        <w:rPr>
          <w:rFonts w:cstheme="minorHAnsi"/>
          <w:b/>
          <w:bCs/>
          <w:sz w:val="24"/>
          <w:szCs w:val="24"/>
        </w:rPr>
      </w:pPr>
    </w:p>
    <w:p w14:paraId="4B830B8A" w14:textId="6966B7EC" w:rsidR="00F35CC1" w:rsidRPr="00372E97" w:rsidRDefault="00254B8C" w:rsidP="00F35CC1">
      <w:pPr>
        <w:spacing w:after="0" w:line="240" w:lineRule="auto"/>
        <w:jc w:val="both"/>
        <w:rPr>
          <w:rFonts w:eastAsia="Times New Roman" w:cstheme="minorHAnsi"/>
          <w:sz w:val="24"/>
          <w:szCs w:val="24"/>
        </w:rPr>
      </w:pPr>
      <w:r>
        <w:rPr>
          <w:rFonts w:eastAsia="Times New Roman" w:cstheme="minorHAnsi"/>
          <w:sz w:val="24"/>
          <w:szCs w:val="24"/>
        </w:rPr>
        <w:t xml:space="preserve">           </w:t>
      </w:r>
      <w:r w:rsidR="00F35CC1" w:rsidRPr="00372E97">
        <w:rPr>
          <w:rFonts w:eastAsia="Times New Roman" w:cstheme="minorHAnsi"/>
          <w:sz w:val="24"/>
          <w:szCs w:val="24"/>
        </w:rPr>
        <w:t>According to a survey of the ICMR in Madhya Pradesh there are 22 tribal districts of MP with 10% sickle gene. Madhya Pradesh, has the highest burden of SCD in India with an estimated 9,61,492 citizens of tribal ethnicity having sickle cell trait and 67,861 suffering from sickle cell disease (SS).</w:t>
      </w:r>
    </w:p>
    <w:p w14:paraId="7D5E841F" w14:textId="77777777" w:rsidR="00F35CC1" w:rsidRPr="00372E97" w:rsidRDefault="00F35CC1" w:rsidP="00F35CC1">
      <w:pPr>
        <w:spacing w:after="0" w:line="240" w:lineRule="auto"/>
        <w:jc w:val="both"/>
        <w:rPr>
          <w:rFonts w:eastAsia="Times New Roman" w:cstheme="minorHAnsi"/>
          <w:sz w:val="24"/>
          <w:szCs w:val="24"/>
        </w:rPr>
      </w:pPr>
    </w:p>
    <w:p w14:paraId="2DFF950B" w14:textId="77202676" w:rsidR="00F35CC1" w:rsidRPr="00372E97" w:rsidRDefault="00254B8C" w:rsidP="00F35CC1">
      <w:pPr>
        <w:pStyle w:val="Normal1"/>
        <w:spacing w:line="240" w:lineRule="auto"/>
        <w:jc w:val="both"/>
        <w:rPr>
          <w:rFonts w:asciiTheme="minorHAnsi" w:eastAsia="Times New Roman" w:hAnsiTheme="minorHAnsi" w:cstheme="minorHAnsi"/>
          <w:sz w:val="24"/>
          <w:szCs w:val="24"/>
        </w:rPr>
      </w:pPr>
      <w:r>
        <w:rPr>
          <w:rFonts w:asciiTheme="minorHAnsi" w:eastAsia="Times New Roman" w:hAnsiTheme="minorHAnsi" w:cstheme="minorHAnsi"/>
          <w:sz w:val="24"/>
          <w:szCs w:val="24"/>
        </w:rPr>
        <w:t xml:space="preserve">            </w:t>
      </w:r>
      <w:r w:rsidR="00F35CC1" w:rsidRPr="00372E97">
        <w:rPr>
          <w:rFonts w:asciiTheme="minorHAnsi" w:eastAsia="Times New Roman" w:hAnsiTheme="minorHAnsi" w:cstheme="minorHAnsi"/>
          <w:sz w:val="24"/>
          <w:szCs w:val="24"/>
        </w:rPr>
        <w:t xml:space="preserve">Management of Hemoglobinopathies (Sickle Cell Anemia, Thalassemia, &amp; Hemophilia) is very poor in most of the Government hospitals (District hospitals or CHC) of Madhya Pradesh. Almost all of these hospitals do not have any facility to screen, &amp; diagnose these diseases. Since there was no diagnostic facilities in these government hospitals so patients remain unidentified, and because of this they are not </w:t>
      </w:r>
      <w:r w:rsidRPr="00372E97">
        <w:rPr>
          <w:rFonts w:asciiTheme="minorHAnsi" w:eastAsia="Times New Roman" w:hAnsiTheme="minorHAnsi" w:cstheme="minorHAnsi"/>
          <w:sz w:val="24"/>
          <w:szCs w:val="24"/>
        </w:rPr>
        <w:t>receiving treatment</w:t>
      </w:r>
      <w:r w:rsidR="00F35CC1" w:rsidRPr="00372E97">
        <w:rPr>
          <w:rFonts w:asciiTheme="minorHAnsi" w:eastAsia="Times New Roman" w:hAnsiTheme="minorHAnsi" w:cstheme="minorHAnsi"/>
          <w:sz w:val="24"/>
          <w:szCs w:val="24"/>
        </w:rPr>
        <w:t xml:space="preserve"> for their disease in these hospitals of Madhya Pradesh. In August 2018 Jan Swasthya</w:t>
      </w:r>
      <w:r>
        <w:rPr>
          <w:rFonts w:asciiTheme="minorHAnsi" w:eastAsia="Times New Roman" w:hAnsiTheme="minorHAnsi" w:cstheme="minorHAnsi"/>
          <w:sz w:val="24"/>
          <w:szCs w:val="24"/>
        </w:rPr>
        <w:t xml:space="preserve"> </w:t>
      </w:r>
      <w:r w:rsidR="00F35CC1" w:rsidRPr="00372E97">
        <w:rPr>
          <w:rFonts w:asciiTheme="minorHAnsi" w:eastAsia="Times New Roman" w:hAnsiTheme="minorHAnsi" w:cstheme="minorHAnsi"/>
          <w:sz w:val="24"/>
          <w:szCs w:val="24"/>
        </w:rPr>
        <w:t xml:space="preserve">Sahyog, Ganiyari (JSS) started a project to manage this disease in 6 eastern districts of Madhya Pradesh (Anuppur, Shahdol, Umaria, Sidhi, Dindori, &amp; Mandala) with the help of National Health Mission (NHM), Bhopal under the banner “Sickle Cell Anemia Control Mission, Eastern Madhya Pradesh”. </w:t>
      </w:r>
    </w:p>
    <w:p w14:paraId="4105A388" w14:textId="77777777" w:rsidR="00F35CC1" w:rsidRPr="00372E97" w:rsidRDefault="00F35CC1" w:rsidP="00F35CC1">
      <w:pPr>
        <w:pStyle w:val="Normal1"/>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 The activities in these 6 districts have included:</w:t>
      </w:r>
    </w:p>
    <w:p w14:paraId="105F7EC3" w14:textId="77777777" w:rsidR="00F35CC1" w:rsidRPr="00372E97" w:rsidRDefault="00F35CC1" w:rsidP="00F35CC1">
      <w:pPr>
        <w:pStyle w:val="Normal1"/>
        <w:numPr>
          <w:ilvl w:val="0"/>
          <w:numId w:val="7"/>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Build a system to screen &amp; diagnose sickle cell patients using Solubility test &amp; Hemoglobin electrophoresis. The Electrophoresis Machine (Developed by JSS) was given in 9 facilities while the Solubility test kits were given in 30 facilities ( 6 DH, 23 CHC, &amp; 1 Civil Hospital).</w:t>
      </w:r>
    </w:p>
    <w:p w14:paraId="3A8EB6F6" w14:textId="77777777" w:rsidR="00F35CC1" w:rsidRPr="00372E97" w:rsidRDefault="00F35CC1" w:rsidP="00F35CC1">
      <w:pPr>
        <w:pStyle w:val="Normal1"/>
        <w:numPr>
          <w:ilvl w:val="0"/>
          <w:numId w:val="7"/>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JSS trained 64 Lab technicians, 73 Doctors from these facilities of 6 districts.</w:t>
      </w:r>
    </w:p>
    <w:p w14:paraId="100DD715" w14:textId="77777777" w:rsidR="00F35CC1" w:rsidRPr="00372E97" w:rsidRDefault="00F35CC1" w:rsidP="00F35CC1">
      <w:pPr>
        <w:pStyle w:val="Normal1"/>
        <w:numPr>
          <w:ilvl w:val="0"/>
          <w:numId w:val="7"/>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Developed an ‘app’ to directly collect data of screened persons in field. This app collects data even in offline mode and can be synced with the server when the user comes in the network range.</w:t>
      </w:r>
    </w:p>
    <w:p w14:paraId="7E0100B0" w14:textId="77777777" w:rsidR="00F35CC1" w:rsidRPr="00372E97" w:rsidRDefault="00F35CC1" w:rsidP="00F35CC1">
      <w:pPr>
        <w:spacing w:after="0" w:line="240" w:lineRule="auto"/>
        <w:rPr>
          <w:rFonts w:cstheme="minorHAnsi"/>
          <w:sz w:val="24"/>
          <w:szCs w:val="24"/>
        </w:rPr>
      </w:pPr>
    </w:p>
    <w:p w14:paraId="07846BC2" w14:textId="2003C00E" w:rsidR="00F35CC1" w:rsidRPr="00372E97" w:rsidRDefault="00F35CC1" w:rsidP="00F35CC1">
      <w:pPr>
        <w:pStyle w:val="Normal1"/>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In last one year JSS did screening of pregnant women &amp; family members of positive pregnant women &amp;</w:t>
      </w:r>
      <w:r w:rsidRPr="00372E97">
        <w:rPr>
          <w:rFonts w:asciiTheme="minorHAnsi" w:eastAsia="Times New Roman" w:hAnsiTheme="minorHAnsi" w:cstheme="minorHAnsi"/>
          <w:sz w:val="24"/>
          <w:szCs w:val="24"/>
          <w:u w:val="single"/>
        </w:rPr>
        <w:t xml:space="preserve"> identified </w:t>
      </w:r>
      <w:r w:rsidRPr="00372E97">
        <w:rPr>
          <w:rFonts w:asciiTheme="minorHAnsi" w:eastAsia="Times New Roman" w:hAnsiTheme="minorHAnsi" w:cstheme="minorHAnsi"/>
          <w:color w:val="FF00FF"/>
          <w:sz w:val="24"/>
          <w:szCs w:val="24"/>
          <w:u w:val="single"/>
        </w:rPr>
        <w:t xml:space="preserve">600 SS </w:t>
      </w:r>
      <w:r w:rsidRPr="00372E97">
        <w:rPr>
          <w:rFonts w:asciiTheme="minorHAnsi" w:eastAsia="Times New Roman" w:hAnsiTheme="minorHAnsi" w:cstheme="minorHAnsi"/>
          <w:sz w:val="24"/>
          <w:szCs w:val="24"/>
          <w:u w:val="single"/>
        </w:rPr>
        <w:t xml:space="preserve">patients, </w:t>
      </w:r>
      <w:r w:rsidRPr="00372E97">
        <w:rPr>
          <w:rFonts w:asciiTheme="minorHAnsi" w:eastAsia="Times New Roman" w:hAnsiTheme="minorHAnsi" w:cstheme="minorHAnsi"/>
          <w:color w:val="FF00FF"/>
          <w:sz w:val="24"/>
          <w:szCs w:val="24"/>
          <w:u w:val="single"/>
        </w:rPr>
        <w:t>2850</w:t>
      </w:r>
      <w:r w:rsidRPr="00372E97">
        <w:rPr>
          <w:rFonts w:asciiTheme="minorHAnsi" w:eastAsia="Times New Roman" w:hAnsiTheme="minorHAnsi" w:cstheme="minorHAnsi"/>
          <w:sz w:val="24"/>
          <w:szCs w:val="24"/>
          <w:u w:val="single"/>
        </w:rPr>
        <w:t xml:space="preserve"> AS (Sickle Trait)</w:t>
      </w:r>
      <w:r w:rsidRPr="00372E97">
        <w:rPr>
          <w:rFonts w:asciiTheme="minorHAnsi" w:eastAsia="Times New Roman" w:hAnsiTheme="minorHAnsi" w:cstheme="minorHAnsi"/>
          <w:sz w:val="24"/>
          <w:szCs w:val="24"/>
        </w:rPr>
        <w:t xml:space="preserve">. </w:t>
      </w:r>
      <w:r w:rsidR="00254B8C" w:rsidRPr="00372E97">
        <w:rPr>
          <w:rFonts w:asciiTheme="minorHAnsi" w:eastAsia="Times New Roman" w:hAnsiTheme="minorHAnsi" w:cstheme="minorHAnsi"/>
          <w:sz w:val="24"/>
          <w:szCs w:val="24"/>
        </w:rPr>
        <w:t>So,</w:t>
      </w:r>
      <w:r w:rsidRPr="00372E97">
        <w:rPr>
          <w:rFonts w:asciiTheme="minorHAnsi" w:eastAsia="Times New Roman" w:hAnsiTheme="minorHAnsi" w:cstheme="minorHAnsi"/>
          <w:sz w:val="24"/>
          <w:szCs w:val="24"/>
        </w:rPr>
        <w:t xml:space="preserve"> the total screening was of </w:t>
      </w:r>
      <w:r w:rsidRPr="00372E97">
        <w:rPr>
          <w:rFonts w:asciiTheme="minorHAnsi" w:eastAsia="Times New Roman" w:hAnsiTheme="minorHAnsi" w:cstheme="minorHAnsi"/>
          <w:color w:val="FF00FF"/>
          <w:sz w:val="24"/>
          <w:szCs w:val="24"/>
        </w:rPr>
        <w:t>15000</w:t>
      </w:r>
      <w:r w:rsidRPr="00372E97">
        <w:rPr>
          <w:rFonts w:asciiTheme="minorHAnsi" w:eastAsia="Times New Roman" w:hAnsiTheme="minorHAnsi" w:cstheme="minorHAnsi"/>
          <w:sz w:val="24"/>
          <w:szCs w:val="24"/>
        </w:rPr>
        <w:t xml:space="preserve"> population in 629 villages of Anuppur district. Earlier before the start of this project there were only </w:t>
      </w:r>
      <w:r w:rsidRPr="00372E97">
        <w:rPr>
          <w:rFonts w:asciiTheme="minorHAnsi" w:eastAsia="Times New Roman" w:hAnsiTheme="minorHAnsi" w:cstheme="minorHAnsi"/>
          <w:color w:val="FF0000"/>
          <w:sz w:val="24"/>
          <w:szCs w:val="24"/>
        </w:rPr>
        <w:t>8 cases registered</w:t>
      </w:r>
      <w:r w:rsidRPr="00372E97">
        <w:rPr>
          <w:rFonts w:asciiTheme="minorHAnsi" w:eastAsia="Times New Roman" w:hAnsiTheme="minorHAnsi" w:cstheme="minorHAnsi"/>
          <w:sz w:val="24"/>
          <w:szCs w:val="24"/>
        </w:rPr>
        <w:t xml:space="preserve"> in the Anuppur which were diagnosed from private hospitals of Chhattisgarh &amp; Maharashtra, but now there are </w:t>
      </w:r>
      <w:r w:rsidRPr="00372E97">
        <w:rPr>
          <w:rFonts w:asciiTheme="minorHAnsi" w:eastAsia="Times New Roman" w:hAnsiTheme="minorHAnsi" w:cstheme="minorHAnsi"/>
          <w:color w:val="FF00FF"/>
          <w:sz w:val="24"/>
          <w:szCs w:val="24"/>
        </w:rPr>
        <w:t>600</w:t>
      </w:r>
      <w:r w:rsidRPr="00372E97">
        <w:rPr>
          <w:rFonts w:asciiTheme="minorHAnsi" w:eastAsia="Times New Roman" w:hAnsiTheme="minorHAnsi" w:cstheme="minorHAnsi"/>
          <w:sz w:val="24"/>
          <w:szCs w:val="24"/>
        </w:rPr>
        <w:t xml:space="preserve"> cases of sickle SS type who have been identified. All of these patients are now receiving treatment from the district hospital of Anuppur, CHC Kotma, &amp; CHC Rajendragram through Patient support group meeting &amp; through OPD.</w:t>
      </w:r>
    </w:p>
    <w:p w14:paraId="7E26A2DA" w14:textId="77777777" w:rsidR="00F35CC1" w:rsidRPr="00372E97" w:rsidRDefault="00F35CC1" w:rsidP="00F35CC1">
      <w:pPr>
        <w:pStyle w:val="Normal1"/>
        <w:spacing w:line="240" w:lineRule="auto"/>
        <w:jc w:val="both"/>
        <w:rPr>
          <w:rFonts w:asciiTheme="minorHAnsi" w:eastAsia="Times New Roman" w:hAnsiTheme="minorHAnsi" w:cstheme="minorHAnsi"/>
          <w:sz w:val="24"/>
          <w:szCs w:val="24"/>
        </w:rPr>
      </w:pPr>
    </w:p>
    <w:p w14:paraId="2B4279EF" w14:textId="4EA0C6C1" w:rsidR="00F35CC1" w:rsidRPr="00372E97" w:rsidRDefault="00F35CC1" w:rsidP="00F35CC1">
      <w:pPr>
        <w:pStyle w:val="Normal1"/>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Hence this project has been re-</w:t>
      </w:r>
      <w:r w:rsidR="00254B8C" w:rsidRPr="00372E97">
        <w:rPr>
          <w:rFonts w:asciiTheme="minorHAnsi" w:eastAsia="Times New Roman" w:hAnsiTheme="minorHAnsi" w:cstheme="minorHAnsi"/>
          <w:sz w:val="24"/>
          <w:szCs w:val="24"/>
        </w:rPr>
        <w:t>conceptualized</w:t>
      </w:r>
      <w:r w:rsidRPr="00372E97">
        <w:rPr>
          <w:rFonts w:asciiTheme="minorHAnsi" w:eastAsia="Times New Roman" w:hAnsiTheme="minorHAnsi" w:cstheme="minorHAnsi"/>
          <w:sz w:val="24"/>
          <w:szCs w:val="24"/>
        </w:rPr>
        <w:t xml:space="preserve"> with the following </w:t>
      </w:r>
      <w:r w:rsidRPr="00372E97">
        <w:rPr>
          <w:rFonts w:asciiTheme="minorHAnsi" w:eastAsia="Times New Roman" w:hAnsiTheme="minorHAnsi" w:cstheme="minorHAnsi"/>
          <w:b/>
          <w:sz w:val="24"/>
          <w:szCs w:val="24"/>
        </w:rPr>
        <w:t>objectives</w:t>
      </w:r>
      <w:r w:rsidRPr="00372E97">
        <w:rPr>
          <w:rFonts w:asciiTheme="minorHAnsi" w:eastAsia="Times New Roman" w:hAnsiTheme="minorHAnsi" w:cstheme="minorHAnsi"/>
          <w:sz w:val="24"/>
          <w:szCs w:val="24"/>
        </w:rPr>
        <w:t>:</w:t>
      </w:r>
    </w:p>
    <w:p w14:paraId="304C9FAA" w14:textId="77777777" w:rsidR="00F35CC1" w:rsidRPr="00372E97" w:rsidRDefault="00F35CC1" w:rsidP="00F35CC1">
      <w:pPr>
        <w:pStyle w:val="Normal1"/>
        <w:numPr>
          <w:ilvl w:val="0"/>
          <w:numId w:val="9"/>
        </w:numPr>
        <w:spacing w:before="240"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To raise awareness about the problem of sickle cell disease, its mode of transmission and how future transmission can possibly be prevented amongst the community &amp; Health care providers in these five districts.</w:t>
      </w:r>
      <w:r w:rsidRPr="00372E97">
        <w:rPr>
          <w:rFonts w:asciiTheme="minorHAnsi" w:eastAsia="Times New Roman" w:hAnsiTheme="minorHAnsi" w:cstheme="minorHAnsi"/>
          <w:color w:val="FF0000"/>
          <w:sz w:val="24"/>
          <w:szCs w:val="24"/>
        </w:rPr>
        <w:t>.</w:t>
      </w:r>
    </w:p>
    <w:p w14:paraId="06960E6F" w14:textId="5648635A"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To help establish screening for SCD </w:t>
      </w:r>
      <w:r w:rsidR="00254B8C" w:rsidRPr="00372E97">
        <w:rPr>
          <w:rFonts w:asciiTheme="minorHAnsi" w:eastAsia="Times New Roman" w:hAnsiTheme="minorHAnsi" w:cstheme="minorHAnsi"/>
          <w:sz w:val="24"/>
          <w:szCs w:val="24"/>
        </w:rPr>
        <w:t>up to</w:t>
      </w:r>
      <w:r w:rsidRPr="00372E97">
        <w:rPr>
          <w:rFonts w:asciiTheme="minorHAnsi" w:eastAsia="Times New Roman" w:hAnsiTheme="minorHAnsi" w:cstheme="minorHAnsi"/>
          <w:sz w:val="24"/>
          <w:szCs w:val="24"/>
        </w:rPr>
        <w:t xml:space="preserve"> the PHC level, and ensure referral of screen-positive cases/Samples to the laboratory where diagnostic testing for SCD can be done (</w:t>
      </w:r>
      <w:r w:rsidR="00AD2F0A" w:rsidRPr="00372E97">
        <w:rPr>
          <w:rFonts w:asciiTheme="minorHAnsi" w:eastAsia="Times New Roman" w:hAnsiTheme="minorHAnsi" w:cstheme="minorHAnsi"/>
          <w:sz w:val="24"/>
          <w:szCs w:val="24"/>
        </w:rPr>
        <w:t>up to</w:t>
      </w:r>
      <w:r w:rsidRPr="00372E97">
        <w:rPr>
          <w:rFonts w:asciiTheme="minorHAnsi" w:eastAsia="Times New Roman" w:hAnsiTheme="minorHAnsi" w:cstheme="minorHAnsi"/>
          <w:sz w:val="24"/>
          <w:szCs w:val="24"/>
        </w:rPr>
        <w:t xml:space="preserve"> CHC Level).</w:t>
      </w:r>
    </w:p>
    <w:p w14:paraId="45B46B5A" w14:textId="3509DEB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Training of Medical officers, medical specialists and </w:t>
      </w:r>
      <w:r w:rsidR="00AD2F0A" w:rsidRPr="00372E97">
        <w:rPr>
          <w:rFonts w:asciiTheme="minorHAnsi" w:eastAsia="Times New Roman" w:hAnsiTheme="minorHAnsi" w:cstheme="minorHAnsi"/>
          <w:sz w:val="24"/>
          <w:szCs w:val="24"/>
        </w:rPr>
        <w:t>Gynaecologists</w:t>
      </w:r>
      <w:r w:rsidRPr="00372E97">
        <w:rPr>
          <w:rFonts w:asciiTheme="minorHAnsi" w:eastAsia="Times New Roman" w:hAnsiTheme="minorHAnsi" w:cstheme="minorHAnsi"/>
          <w:sz w:val="24"/>
          <w:szCs w:val="24"/>
        </w:rPr>
        <w:t xml:space="preserve"> at the facilities (District Hospital and CHC) in the care of patients with sickle cell disease and their follow up.</w:t>
      </w:r>
    </w:p>
    <w:p w14:paraId="358729EC" w14:textId="7777777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Ensure availability of diagnostics and drugs to help manage these patients</w:t>
      </w:r>
    </w:p>
    <w:p w14:paraId="1D600E7D" w14:textId="7777777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Ensure availability of blood without need for replacement, for patients with SCD requiring blood transfusions.</w:t>
      </w:r>
    </w:p>
    <w:p w14:paraId="09189D64" w14:textId="7777777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Detect Sickle gene among antenatal women, so that they can receive optimum care during pregnancy, childbirth and the postpartum period. For this we will Screen Pregnant women for the Sickle gene (trait or disease) and then screen the 5 close family members of those who test positive on screening. (Rationale - Pregnancy is a period of stress when sickle disease patients can possibly fall sick and die. And family members of the gene carriers are more likely to have the gene among them).</w:t>
      </w:r>
    </w:p>
    <w:p w14:paraId="105ABFDA" w14:textId="7777777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Detect sickle gene among the children whether they are school going children or Anganwadi children. Because in the first phase of the project we found in Anuppur that 70% of the patients are below 18 years. Logistically a large population is available for screening.</w:t>
      </w:r>
    </w:p>
    <w:p w14:paraId="047EBC5B" w14:textId="77777777" w:rsidR="00F35CC1" w:rsidRPr="00372E97" w:rsidRDefault="00F35CC1" w:rsidP="00F35CC1">
      <w:pPr>
        <w:pStyle w:val="Normal1"/>
        <w:numPr>
          <w:ilvl w:val="0"/>
          <w:numId w:val="9"/>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Create awareness among disease suffering patients through self-help (Support) groups, about strategies to prevent complications, drug compliance, early care seeking and what constitutes appropriate care. These groups can also advocate on other issues which bog them down, such as availability of drugs, blood, etc as well problems faced in school attendance, jobs, and entitlements.</w:t>
      </w:r>
    </w:p>
    <w:p w14:paraId="0D0C9E57" w14:textId="77777777" w:rsidR="00F35CC1" w:rsidRPr="00372E97" w:rsidRDefault="00F35CC1" w:rsidP="00F35CC1">
      <w:pPr>
        <w:pStyle w:val="Normal1"/>
        <w:spacing w:line="240" w:lineRule="auto"/>
        <w:jc w:val="both"/>
        <w:rPr>
          <w:rFonts w:asciiTheme="minorHAnsi" w:eastAsia="Times New Roman" w:hAnsiTheme="minorHAnsi" w:cstheme="minorHAnsi"/>
          <w:sz w:val="24"/>
          <w:szCs w:val="24"/>
        </w:rPr>
      </w:pPr>
    </w:p>
    <w:p w14:paraId="38233AAF" w14:textId="77777777" w:rsidR="00F35CC1" w:rsidRPr="00AD2F0A" w:rsidRDefault="00F35CC1" w:rsidP="00F35CC1">
      <w:pPr>
        <w:pStyle w:val="Normal1"/>
        <w:spacing w:line="240" w:lineRule="auto"/>
        <w:jc w:val="both"/>
        <w:rPr>
          <w:rFonts w:asciiTheme="minorHAnsi" w:eastAsia="Times New Roman" w:hAnsiTheme="minorHAnsi" w:cstheme="minorHAnsi"/>
          <w:b/>
          <w:color w:val="002060"/>
          <w:sz w:val="24"/>
          <w:szCs w:val="24"/>
        </w:rPr>
      </w:pPr>
      <w:r w:rsidRPr="00AD2F0A">
        <w:rPr>
          <w:rFonts w:asciiTheme="minorHAnsi" w:eastAsia="Times New Roman" w:hAnsiTheme="minorHAnsi" w:cstheme="minorHAnsi"/>
          <w:b/>
          <w:color w:val="002060"/>
          <w:sz w:val="24"/>
          <w:szCs w:val="24"/>
        </w:rPr>
        <w:t>Proposed Activities in 5 districts for next year:</w:t>
      </w:r>
    </w:p>
    <w:p w14:paraId="3A8F2590"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Door to door Screening using a program management unit of JSS funded by NHM in every district. Population which will be covered in the screening program will be -</w:t>
      </w:r>
    </w:p>
    <w:p w14:paraId="20A0E4EC" w14:textId="77777777" w:rsidR="00F35CC1" w:rsidRPr="00372E97" w:rsidRDefault="00F35CC1" w:rsidP="00F35CC1">
      <w:pPr>
        <w:pStyle w:val="Normal1"/>
        <w:numPr>
          <w:ilvl w:val="1"/>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All pregnant women, </w:t>
      </w:r>
    </w:p>
    <w:p w14:paraId="577B02E1" w14:textId="77777777" w:rsidR="00F35CC1" w:rsidRPr="00372E97" w:rsidRDefault="00F35CC1" w:rsidP="00F35CC1">
      <w:pPr>
        <w:pStyle w:val="Normal1"/>
        <w:numPr>
          <w:ilvl w:val="1"/>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All school going children, Anganwadi children</w:t>
      </w:r>
    </w:p>
    <w:p w14:paraId="252A6714" w14:textId="77777777" w:rsidR="00F35CC1" w:rsidRPr="00372E97" w:rsidRDefault="00F35CC1" w:rsidP="00F35CC1">
      <w:pPr>
        <w:pStyle w:val="Normal1"/>
        <w:numPr>
          <w:ilvl w:val="1"/>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Husbands of positive pregnant women, &amp;</w:t>
      </w:r>
    </w:p>
    <w:p w14:paraId="66C12EF9" w14:textId="77777777" w:rsidR="00F35CC1" w:rsidRPr="00372E97" w:rsidRDefault="00F35CC1" w:rsidP="00F35CC1">
      <w:pPr>
        <w:pStyle w:val="Normal1"/>
        <w:numPr>
          <w:ilvl w:val="1"/>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of blood relative of positive cases </w:t>
      </w:r>
    </w:p>
    <w:p w14:paraId="1C33F5F4" w14:textId="77777777" w:rsidR="00F35CC1" w:rsidRPr="00372E97" w:rsidRDefault="00F35CC1" w:rsidP="00F35CC1">
      <w:pPr>
        <w:pStyle w:val="Normal1"/>
        <w:numPr>
          <w:ilvl w:val="0"/>
          <w:numId w:val="8"/>
        </w:numPr>
        <w:spacing w:line="240" w:lineRule="auto"/>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Counselling of all the patients and relatives diagnosed with sickle cell disease.</w:t>
      </w:r>
    </w:p>
    <w:p w14:paraId="106F4FE9" w14:textId="77777777" w:rsidR="00F35CC1" w:rsidRPr="00372E97" w:rsidRDefault="00F35CC1" w:rsidP="00F35CC1">
      <w:pPr>
        <w:pStyle w:val="Normal1"/>
        <w:numPr>
          <w:ilvl w:val="0"/>
          <w:numId w:val="8"/>
        </w:numPr>
        <w:spacing w:line="240" w:lineRule="auto"/>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 xml:space="preserve">Formation of patient support groups of all the patients with sickle cell disease to improve drug compliance and patients will share their experience to support each other. </w:t>
      </w:r>
    </w:p>
    <w:p w14:paraId="19594EF3" w14:textId="32184B23"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Training of the Staff Nurses of the District Hospitals for the quality of care to be provided to SCD patients.</w:t>
      </w:r>
    </w:p>
    <w:p w14:paraId="123687B0"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Training of all the lab technicians of district for the screening &amp; Diagnosis for sickle cell disease.</w:t>
      </w:r>
    </w:p>
    <w:p w14:paraId="51002262"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Training of doctors who can do the management of the patients using prescribing Hydroxyurea, BT if required.</w:t>
      </w:r>
    </w:p>
    <w:p w14:paraId="0D33F354" w14:textId="77777777" w:rsidR="00F35CC1" w:rsidRPr="00372E97" w:rsidRDefault="00F35CC1" w:rsidP="00F35CC1">
      <w:pPr>
        <w:pStyle w:val="Normal1"/>
        <w:numPr>
          <w:ilvl w:val="0"/>
          <w:numId w:val="8"/>
        </w:numPr>
        <w:spacing w:line="240" w:lineRule="auto"/>
        <w:rPr>
          <w:rFonts w:asciiTheme="minorHAnsi" w:hAnsiTheme="minorHAnsi" w:cstheme="minorHAnsi"/>
          <w:sz w:val="24"/>
          <w:szCs w:val="24"/>
        </w:rPr>
      </w:pPr>
      <w:r w:rsidRPr="00372E97">
        <w:rPr>
          <w:rFonts w:asciiTheme="minorHAnsi" w:eastAsia="Times New Roman" w:hAnsiTheme="minorHAnsi" w:cstheme="minorHAnsi"/>
          <w:sz w:val="24"/>
          <w:szCs w:val="24"/>
        </w:rPr>
        <w:t>Providing low cost &amp; more accurate Hb electrophoresis machine developed by JSS in DH and CHCs for the confirmatory tests.</w:t>
      </w:r>
    </w:p>
    <w:p w14:paraId="1D0A9C4F"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Supportive supervision for the lab technicians &amp; the doctors trained in 1st phase in 6 districts, and for the staff nurses to be trained in 2nd phase.</w:t>
      </w:r>
    </w:p>
    <w:p w14:paraId="3B1B3E6B"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Ensuring the availability of the Blood in the Blood bank of Anuppur &amp; Dindori.</w:t>
      </w:r>
    </w:p>
    <w:p w14:paraId="1F365FCC" w14:textId="599155F0"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Ensuring the drug availability (Hydroxyurea, Folic Acid, Tramadol, Defacirox, &amp;</w:t>
      </w:r>
      <w:r w:rsidR="00AD2F0A" w:rsidRPr="00372E97">
        <w:rPr>
          <w:rFonts w:asciiTheme="minorHAnsi" w:eastAsia="Times New Roman" w:hAnsiTheme="minorHAnsi" w:cstheme="minorHAnsi"/>
          <w:sz w:val="24"/>
          <w:szCs w:val="24"/>
        </w:rPr>
        <w:t>Morphine) in</w:t>
      </w:r>
      <w:r w:rsidRPr="00372E97">
        <w:rPr>
          <w:rFonts w:asciiTheme="minorHAnsi" w:eastAsia="Times New Roman" w:hAnsiTheme="minorHAnsi" w:cstheme="minorHAnsi"/>
          <w:sz w:val="24"/>
          <w:szCs w:val="24"/>
        </w:rPr>
        <w:t xml:space="preserve"> DH &amp; CHCs.</w:t>
      </w:r>
    </w:p>
    <w:p w14:paraId="0405CF2F"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Monthly follow-up of the identified patients by using an android based software.</w:t>
      </w:r>
    </w:p>
    <w:p w14:paraId="6DE9E8C8" w14:textId="77777777" w:rsidR="00F35CC1" w:rsidRPr="00372E97" w:rsidRDefault="00F35CC1" w:rsidP="00F35CC1">
      <w:pPr>
        <w:pStyle w:val="Normal1"/>
        <w:numPr>
          <w:ilvl w:val="0"/>
          <w:numId w:val="8"/>
        </w:numPr>
        <w:spacing w:line="240" w:lineRule="auto"/>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Direct collection of the screened data using an android based offline mode software.</w:t>
      </w:r>
    </w:p>
    <w:p w14:paraId="41942F07" w14:textId="77777777" w:rsidR="00F35CC1" w:rsidRPr="00372E97" w:rsidRDefault="00F35CC1" w:rsidP="00F35CC1">
      <w:pPr>
        <w:spacing w:after="0" w:line="240" w:lineRule="auto"/>
        <w:rPr>
          <w:rFonts w:cstheme="minorHAnsi"/>
          <w:sz w:val="24"/>
          <w:szCs w:val="24"/>
        </w:rPr>
      </w:pPr>
    </w:p>
    <w:p w14:paraId="6CDCE872" w14:textId="77777777" w:rsidR="00F35CC1" w:rsidRPr="00372E97" w:rsidRDefault="00F35CC1" w:rsidP="00F35CC1">
      <w:pPr>
        <w:spacing w:after="0" w:line="240" w:lineRule="auto"/>
        <w:rPr>
          <w:rFonts w:cstheme="minorHAnsi"/>
          <w:sz w:val="24"/>
          <w:szCs w:val="24"/>
        </w:rPr>
      </w:pPr>
    </w:p>
    <w:p w14:paraId="71CE5380" w14:textId="77777777" w:rsidR="00F35CC1" w:rsidRPr="00372E97" w:rsidRDefault="00F35CC1" w:rsidP="00F35CC1">
      <w:pPr>
        <w:pStyle w:val="Normal1"/>
        <w:jc w:val="both"/>
        <w:rPr>
          <w:rFonts w:asciiTheme="minorHAnsi" w:eastAsia="Times New Roman" w:hAnsiTheme="minorHAnsi" w:cstheme="minorHAnsi"/>
          <w:b/>
          <w:sz w:val="24"/>
          <w:szCs w:val="24"/>
        </w:rPr>
      </w:pPr>
      <w:r w:rsidRPr="00372E97">
        <w:rPr>
          <w:rFonts w:asciiTheme="minorHAnsi" w:eastAsia="Times New Roman" w:hAnsiTheme="minorHAnsi" w:cstheme="minorHAnsi"/>
          <w:b/>
          <w:sz w:val="24"/>
          <w:szCs w:val="24"/>
        </w:rPr>
        <w:t xml:space="preserve">Outcomes of the proposed Activities for next year in 5 districts: </w:t>
      </w:r>
    </w:p>
    <w:p w14:paraId="13663988"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Line Listing of 10,000+ sickle patients (2000+ patients in each district)..</w:t>
      </w:r>
    </w:p>
    <w:p w14:paraId="53B9DCC3"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Line listing of 200,000+ sickle Carriers (40,000+ in each district).</w:t>
      </w:r>
    </w:p>
    <w:p w14:paraId="1C571430"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Counselling of all 10,000+ Sickle patients in 5 districts.</w:t>
      </w:r>
    </w:p>
    <w:p w14:paraId="53AE25C4"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Availability of screening, diagnosis &amp; treatment facility of sickle cell disease in all CHCs &amp; DH of each Districts.</w:t>
      </w:r>
    </w:p>
    <w:p w14:paraId="5AEBB01C"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Patients will get their monthly appropriate regular medicines from their nearby CHC. Currently they have to go to more than 200km from their home to get these medicines, which is in Chhattisgarh &amp; Maharashtra.</w:t>
      </w:r>
    </w:p>
    <w:p w14:paraId="1ED00F32"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Awareness about sickle cell disease in the medical community &amp; local community.</w:t>
      </w:r>
    </w:p>
    <w:p w14:paraId="2EE3AFA8"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Reducing the school dropouts because of Sickle Cell Disease by managing the school going patients.</w:t>
      </w:r>
    </w:p>
    <w:p w14:paraId="6FD6863D" w14:textId="77777777" w:rsidR="00F35CC1" w:rsidRPr="00372E97" w:rsidRDefault="00F35CC1" w:rsidP="00F35CC1">
      <w:pPr>
        <w:pStyle w:val="Normal1"/>
        <w:numPr>
          <w:ilvl w:val="0"/>
          <w:numId w:val="10"/>
        </w:numPr>
        <w:rPr>
          <w:rFonts w:asciiTheme="minorHAnsi" w:hAnsiTheme="minorHAnsi" w:cstheme="minorHAnsi"/>
          <w:sz w:val="24"/>
          <w:szCs w:val="24"/>
        </w:rPr>
      </w:pPr>
      <w:r w:rsidRPr="00372E97">
        <w:rPr>
          <w:rFonts w:asciiTheme="minorHAnsi" w:eastAsia="Times New Roman" w:hAnsiTheme="minorHAnsi" w:cstheme="minorHAnsi"/>
          <w:sz w:val="24"/>
          <w:szCs w:val="24"/>
        </w:rPr>
        <w:t>Number of Health care Professionals in the Public health system who are trained in diagnosis and care of patients with Sickle Cell Disease.</w:t>
      </w:r>
    </w:p>
    <w:p w14:paraId="13E8B392"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Creating a database of the Blood donors in the district. Mobilising Blood donors to donate blood in the govt blood banks of these districts.</w:t>
      </w:r>
    </w:p>
    <w:p w14:paraId="613DA09C" w14:textId="77777777" w:rsidR="00F35CC1" w:rsidRPr="00372E97" w:rsidRDefault="00F35CC1" w:rsidP="00F35CC1">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Availability of Blood will increase in the Blood Banks.</w:t>
      </w:r>
    </w:p>
    <w:p w14:paraId="47623D0E" w14:textId="4CDED18E" w:rsidR="00AD2F0A" w:rsidRDefault="00F35CC1" w:rsidP="00DD2B5A">
      <w:pPr>
        <w:pStyle w:val="Normal1"/>
        <w:numPr>
          <w:ilvl w:val="0"/>
          <w:numId w:val="10"/>
        </w:numPr>
        <w:jc w:val="both"/>
        <w:rPr>
          <w:rFonts w:asciiTheme="minorHAnsi" w:eastAsia="Times New Roman" w:hAnsiTheme="minorHAnsi" w:cstheme="minorHAnsi"/>
          <w:sz w:val="24"/>
          <w:szCs w:val="24"/>
        </w:rPr>
      </w:pPr>
      <w:r w:rsidRPr="00372E97">
        <w:rPr>
          <w:rFonts w:asciiTheme="minorHAnsi" w:eastAsia="Times New Roman" w:hAnsiTheme="minorHAnsi" w:cstheme="minorHAnsi"/>
          <w:sz w:val="24"/>
          <w:szCs w:val="24"/>
        </w:rPr>
        <w:t>Trained doctors at District Hospitals, CHCs, &amp; PHCs suspecting, diagnosing, assessing, and managing patients with sickle cell disease- both acute care of complications &amp; chronic care.</w:t>
      </w:r>
    </w:p>
    <w:p w14:paraId="1B1A1A7E" w14:textId="5146EEB1" w:rsidR="00D8280E" w:rsidRDefault="00D8280E" w:rsidP="00D8280E">
      <w:pPr>
        <w:pStyle w:val="Normal1"/>
        <w:ind w:left="720"/>
        <w:jc w:val="both"/>
        <w:rPr>
          <w:rFonts w:asciiTheme="minorHAnsi" w:eastAsia="Times New Roman" w:hAnsiTheme="minorHAnsi" w:cstheme="minorHAnsi"/>
          <w:sz w:val="24"/>
          <w:szCs w:val="24"/>
        </w:rPr>
      </w:pPr>
      <w:r>
        <w:rPr>
          <w:rFonts w:asciiTheme="minorHAnsi" w:eastAsia="Times New Roman" w:hAnsiTheme="minorHAnsi" w:cstheme="minorHAnsi"/>
          <w:sz w:val="24"/>
          <w:szCs w:val="24"/>
        </w:rPr>
        <w:t>Financial Implication – (Budget Proposed – Rs 348 lakhs)</w:t>
      </w:r>
    </w:p>
    <w:tbl>
      <w:tblPr>
        <w:tblW w:w="9918" w:type="dxa"/>
        <w:tblLook w:val="04A0" w:firstRow="1" w:lastRow="0" w:firstColumn="1" w:lastColumn="0" w:noHBand="0" w:noVBand="1"/>
      </w:tblPr>
      <w:tblGrid>
        <w:gridCol w:w="472"/>
        <w:gridCol w:w="4042"/>
        <w:gridCol w:w="3180"/>
        <w:gridCol w:w="1106"/>
        <w:gridCol w:w="1118"/>
      </w:tblGrid>
      <w:tr w:rsidR="00D8280E" w:rsidRPr="00D8280E" w14:paraId="11B81F3B" w14:textId="77777777" w:rsidTr="0073709E">
        <w:trPr>
          <w:trHeight w:val="264"/>
        </w:trPr>
        <w:tc>
          <w:tcPr>
            <w:tcW w:w="9918" w:type="dxa"/>
            <w:gridSpan w:val="5"/>
            <w:tcBorders>
              <w:top w:val="single" w:sz="4" w:space="0" w:color="auto"/>
              <w:left w:val="single" w:sz="4" w:space="0" w:color="auto"/>
              <w:bottom w:val="single" w:sz="4" w:space="0" w:color="auto"/>
              <w:right w:val="single" w:sz="4" w:space="0" w:color="auto"/>
            </w:tcBorders>
            <w:shd w:val="clear" w:color="FFFFFF" w:fill="FFFFFF"/>
            <w:noWrap/>
            <w:vAlign w:val="bottom"/>
            <w:hideMark/>
          </w:tcPr>
          <w:p w14:paraId="1B226637" w14:textId="77777777" w:rsidR="00D8280E" w:rsidRPr="00D8280E" w:rsidRDefault="00D8280E" w:rsidP="00D8280E">
            <w:pPr>
              <w:spacing w:after="0" w:line="240" w:lineRule="auto"/>
              <w:jc w:val="center"/>
              <w:rPr>
                <w:rFonts w:ascii="Times New Roman" w:eastAsia="Times New Roman" w:hAnsi="Times New Roman" w:cs="Times New Roman"/>
                <w:b/>
                <w:bCs/>
                <w:color w:val="000000"/>
                <w:sz w:val="20"/>
                <w:szCs w:val="20"/>
                <w:lang w:eastAsia="en-IN"/>
              </w:rPr>
            </w:pPr>
            <w:r w:rsidRPr="00D8280E">
              <w:rPr>
                <w:rFonts w:ascii="Times New Roman" w:eastAsia="Times New Roman" w:hAnsi="Times New Roman" w:cs="Times New Roman"/>
                <w:b/>
                <w:bCs/>
                <w:color w:val="000000"/>
                <w:sz w:val="20"/>
                <w:szCs w:val="20"/>
                <w:lang w:eastAsia="en-IN"/>
              </w:rPr>
              <w:t>Proposal for the management of Sickle Cell Disease in Anuppur, Shahdol, Umaria, Dindori, Mandala</w:t>
            </w:r>
          </w:p>
        </w:tc>
      </w:tr>
      <w:tr w:rsidR="00D8280E" w:rsidRPr="00D8280E" w14:paraId="243230BB" w14:textId="77777777" w:rsidTr="0073709E">
        <w:trPr>
          <w:trHeight w:val="264"/>
        </w:trPr>
        <w:tc>
          <w:tcPr>
            <w:tcW w:w="472" w:type="dxa"/>
            <w:vMerge w:val="restart"/>
            <w:tcBorders>
              <w:top w:val="nil"/>
              <w:left w:val="single" w:sz="4" w:space="0" w:color="auto"/>
              <w:bottom w:val="single" w:sz="4" w:space="0" w:color="auto"/>
              <w:right w:val="single" w:sz="4" w:space="0" w:color="auto"/>
            </w:tcBorders>
            <w:shd w:val="clear" w:color="auto" w:fill="auto"/>
            <w:vAlign w:val="bottom"/>
            <w:hideMark/>
          </w:tcPr>
          <w:p w14:paraId="5F92C657" w14:textId="77777777" w:rsidR="00D8280E" w:rsidRPr="00D8280E" w:rsidRDefault="00D8280E" w:rsidP="00D8280E">
            <w:pPr>
              <w:spacing w:after="0" w:line="240" w:lineRule="auto"/>
              <w:rPr>
                <w:rFonts w:ascii="Times New Roman" w:eastAsia="Times New Roman" w:hAnsi="Times New Roman" w:cs="Times New Roman"/>
                <w:b/>
                <w:bCs/>
                <w:color w:val="000000"/>
                <w:sz w:val="20"/>
                <w:szCs w:val="20"/>
                <w:lang w:eastAsia="en-IN"/>
              </w:rPr>
            </w:pPr>
            <w:r w:rsidRPr="00D8280E">
              <w:rPr>
                <w:rFonts w:ascii="Times New Roman" w:eastAsia="Times New Roman" w:hAnsi="Times New Roman" w:cs="Times New Roman"/>
                <w:b/>
                <w:bCs/>
                <w:color w:val="000000"/>
                <w:sz w:val="20"/>
                <w:szCs w:val="20"/>
                <w:lang w:eastAsia="en-IN"/>
              </w:rPr>
              <w:t>SN</w:t>
            </w:r>
          </w:p>
        </w:tc>
        <w:tc>
          <w:tcPr>
            <w:tcW w:w="4042" w:type="dxa"/>
            <w:vMerge w:val="restart"/>
            <w:tcBorders>
              <w:top w:val="nil"/>
              <w:left w:val="single" w:sz="4" w:space="0" w:color="auto"/>
              <w:bottom w:val="single" w:sz="4" w:space="0" w:color="auto"/>
              <w:right w:val="single" w:sz="4" w:space="0" w:color="auto"/>
            </w:tcBorders>
            <w:shd w:val="clear" w:color="auto" w:fill="auto"/>
            <w:vAlign w:val="bottom"/>
            <w:hideMark/>
          </w:tcPr>
          <w:p w14:paraId="1CCFE261" w14:textId="77777777" w:rsidR="00D8280E" w:rsidRPr="00D8280E" w:rsidRDefault="00D8280E" w:rsidP="00D8280E">
            <w:pPr>
              <w:spacing w:after="0" w:line="240" w:lineRule="auto"/>
              <w:rPr>
                <w:rFonts w:ascii="Times New Roman" w:eastAsia="Times New Roman" w:hAnsi="Times New Roman" w:cs="Times New Roman"/>
                <w:b/>
                <w:bCs/>
                <w:color w:val="000000"/>
                <w:sz w:val="20"/>
                <w:szCs w:val="20"/>
                <w:lang w:eastAsia="en-IN"/>
              </w:rPr>
            </w:pPr>
            <w:r w:rsidRPr="00D8280E">
              <w:rPr>
                <w:rFonts w:ascii="Times New Roman" w:eastAsia="Times New Roman" w:hAnsi="Times New Roman" w:cs="Times New Roman"/>
                <w:b/>
                <w:bCs/>
                <w:color w:val="000000"/>
                <w:sz w:val="20"/>
                <w:szCs w:val="20"/>
                <w:lang w:eastAsia="en-IN"/>
              </w:rPr>
              <w:t xml:space="preserve">Activity for 5 districts </w:t>
            </w:r>
          </w:p>
        </w:tc>
        <w:tc>
          <w:tcPr>
            <w:tcW w:w="4286" w:type="dxa"/>
            <w:gridSpan w:val="2"/>
            <w:tcBorders>
              <w:top w:val="single" w:sz="4" w:space="0" w:color="auto"/>
              <w:left w:val="nil"/>
              <w:bottom w:val="single" w:sz="4" w:space="0" w:color="auto"/>
              <w:right w:val="single" w:sz="4" w:space="0" w:color="auto"/>
            </w:tcBorders>
            <w:shd w:val="clear" w:color="auto" w:fill="auto"/>
            <w:vAlign w:val="bottom"/>
            <w:hideMark/>
          </w:tcPr>
          <w:p w14:paraId="6E2C76DB" w14:textId="77777777" w:rsidR="00D8280E" w:rsidRPr="00D8280E" w:rsidRDefault="00D8280E" w:rsidP="00D8280E">
            <w:pPr>
              <w:spacing w:after="0" w:line="240" w:lineRule="auto"/>
              <w:jc w:val="center"/>
              <w:rPr>
                <w:rFonts w:ascii="Times New Roman" w:eastAsia="Times New Roman" w:hAnsi="Times New Roman" w:cs="Times New Roman"/>
                <w:b/>
                <w:bCs/>
                <w:color w:val="000000"/>
                <w:sz w:val="20"/>
                <w:szCs w:val="20"/>
                <w:lang w:eastAsia="en-IN"/>
              </w:rPr>
            </w:pPr>
            <w:r w:rsidRPr="00D8280E">
              <w:rPr>
                <w:rFonts w:ascii="Times New Roman" w:eastAsia="Times New Roman" w:hAnsi="Times New Roman" w:cs="Times New Roman"/>
                <w:b/>
                <w:bCs/>
                <w:color w:val="000000"/>
                <w:sz w:val="20"/>
                <w:szCs w:val="20"/>
                <w:lang w:eastAsia="en-IN"/>
              </w:rPr>
              <w:t>Proposal for 2020-21</w:t>
            </w:r>
          </w:p>
        </w:tc>
        <w:tc>
          <w:tcPr>
            <w:tcW w:w="1118" w:type="dxa"/>
            <w:tcBorders>
              <w:top w:val="nil"/>
              <w:left w:val="nil"/>
              <w:bottom w:val="single" w:sz="4" w:space="0" w:color="auto"/>
              <w:right w:val="single" w:sz="4" w:space="0" w:color="auto"/>
            </w:tcBorders>
            <w:shd w:val="clear" w:color="auto" w:fill="auto"/>
            <w:noWrap/>
            <w:vAlign w:val="bottom"/>
            <w:hideMark/>
          </w:tcPr>
          <w:p w14:paraId="3AD8A4AC" w14:textId="77777777" w:rsidR="00D8280E" w:rsidRPr="00D8280E" w:rsidRDefault="00D8280E" w:rsidP="00D8280E">
            <w:pPr>
              <w:spacing w:after="0" w:line="240" w:lineRule="auto"/>
              <w:rPr>
                <w:rFonts w:ascii="Arial" w:eastAsia="Times New Roman" w:hAnsi="Arial" w:cs="Arial"/>
                <w:b/>
                <w:bCs/>
                <w:color w:val="000000"/>
                <w:sz w:val="20"/>
                <w:szCs w:val="20"/>
                <w:lang w:eastAsia="en-IN"/>
              </w:rPr>
            </w:pPr>
            <w:r w:rsidRPr="00D8280E">
              <w:rPr>
                <w:rFonts w:ascii="Arial" w:eastAsia="Times New Roman" w:hAnsi="Arial" w:cs="Arial"/>
                <w:b/>
                <w:bCs/>
                <w:color w:val="000000"/>
                <w:sz w:val="20"/>
                <w:szCs w:val="20"/>
                <w:lang w:eastAsia="en-IN"/>
              </w:rPr>
              <w:t>Remark</w:t>
            </w:r>
          </w:p>
        </w:tc>
      </w:tr>
      <w:tr w:rsidR="00D8280E" w:rsidRPr="00D8280E" w14:paraId="3E788CF0" w14:textId="77777777" w:rsidTr="0073709E">
        <w:trPr>
          <w:trHeight w:val="264"/>
        </w:trPr>
        <w:tc>
          <w:tcPr>
            <w:tcW w:w="472" w:type="dxa"/>
            <w:vMerge/>
            <w:tcBorders>
              <w:top w:val="nil"/>
              <w:left w:val="single" w:sz="4" w:space="0" w:color="auto"/>
              <w:bottom w:val="single" w:sz="4" w:space="0" w:color="auto"/>
              <w:right w:val="single" w:sz="4" w:space="0" w:color="auto"/>
            </w:tcBorders>
            <w:vAlign w:val="center"/>
            <w:hideMark/>
          </w:tcPr>
          <w:p w14:paraId="34842C08" w14:textId="77777777" w:rsidR="00D8280E" w:rsidRPr="00D8280E" w:rsidRDefault="00D8280E" w:rsidP="00D8280E">
            <w:pPr>
              <w:spacing w:after="0" w:line="240" w:lineRule="auto"/>
              <w:rPr>
                <w:rFonts w:ascii="Times New Roman" w:eastAsia="Times New Roman" w:hAnsi="Times New Roman" w:cs="Times New Roman"/>
                <w:b/>
                <w:bCs/>
                <w:color w:val="000000"/>
                <w:sz w:val="20"/>
                <w:szCs w:val="20"/>
                <w:lang w:eastAsia="en-IN"/>
              </w:rPr>
            </w:pPr>
          </w:p>
        </w:tc>
        <w:tc>
          <w:tcPr>
            <w:tcW w:w="4042" w:type="dxa"/>
            <w:vMerge/>
            <w:tcBorders>
              <w:top w:val="nil"/>
              <w:left w:val="single" w:sz="4" w:space="0" w:color="auto"/>
              <w:bottom w:val="single" w:sz="4" w:space="0" w:color="auto"/>
              <w:right w:val="single" w:sz="4" w:space="0" w:color="auto"/>
            </w:tcBorders>
            <w:vAlign w:val="center"/>
            <w:hideMark/>
          </w:tcPr>
          <w:p w14:paraId="4D9A0E4A" w14:textId="77777777" w:rsidR="00D8280E" w:rsidRPr="00D8280E" w:rsidRDefault="00D8280E" w:rsidP="00D8280E">
            <w:pPr>
              <w:spacing w:after="0" w:line="240" w:lineRule="auto"/>
              <w:rPr>
                <w:rFonts w:ascii="Times New Roman" w:eastAsia="Times New Roman" w:hAnsi="Times New Roman" w:cs="Times New Roman"/>
                <w:b/>
                <w:bCs/>
                <w:color w:val="000000"/>
                <w:sz w:val="20"/>
                <w:szCs w:val="20"/>
                <w:lang w:eastAsia="en-IN"/>
              </w:rPr>
            </w:pPr>
          </w:p>
        </w:tc>
        <w:tc>
          <w:tcPr>
            <w:tcW w:w="3180" w:type="dxa"/>
            <w:tcBorders>
              <w:top w:val="nil"/>
              <w:left w:val="nil"/>
              <w:bottom w:val="single" w:sz="4" w:space="0" w:color="auto"/>
              <w:right w:val="single" w:sz="4" w:space="0" w:color="auto"/>
            </w:tcBorders>
            <w:shd w:val="clear" w:color="auto" w:fill="auto"/>
            <w:noWrap/>
            <w:vAlign w:val="bottom"/>
            <w:hideMark/>
          </w:tcPr>
          <w:p w14:paraId="2A230F7D" w14:textId="77777777" w:rsidR="00D8280E" w:rsidRPr="00D8280E" w:rsidRDefault="00D8280E" w:rsidP="00D8280E">
            <w:pPr>
              <w:spacing w:after="0" w:line="240" w:lineRule="auto"/>
              <w:rPr>
                <w:rFonts w:ascii="Times New Roman" w:eastAsia="Times New Roman" w:hAnsi="Times New Roman" w:cs="Times New Roman"/>
                <w:b/>
                <w:bCs/>
                <w:sz w:val="20"/>
                <w:szCs w:val="20"/>
                <w:lang w:eastAsia="en-IN"/>
              </w:rPr>
            </w:pPr>
            <w:r w:rsidRPr="00D8280E">
              <w:rPr>
                <w:rFonts w:ascii="Times New Roman" w:eastAsia="Times New Roman" w:hAnsi="Times New Roman" w:cs="Times New Roman"/>
                <w:b/>
                <w:bCs/>
                <w:sz w:val="20"/>
                <w:szCs w:val="20"/>
                <w:lang w:eastAsia="en-IN"/>
              </w:rPr>
              <w:t>Head</w:t>
            </w:r>
          </w:p>
        </w:tc>
        <w:tc>
          <w:tcPr>
            <w:tcW w:w="1106" w:type="dxa"/>
            <w:tcBorders>
              <w:top w:val="nil"/>
              <w:left w:val="nil"/>
              <w:bottom w:val="single" w:sz="4" w:space="0" w:color="auto"/>
              <w:right w:val="single" w:sz="4" w:space="0" w:color="auto"/>
            </w:tcBorders>
            <w:shd w:val="clear" w:color="auto" w:fill="auto"/>
            <w:noWrap/>
            <w:vAlign w:val="bottom"/>
            <w:hideMark/>
          </w:tcPr>
          <w:p w14:paraId="1E1609C0" w14:textId="77777777" w:rsidR="00D8280E" w:rsidRPr="00D8280E" w:rsidRDefault="00D8280E" w:rsidP="00D8280E">
            <w:pPr>
              <w:spacing w:after="0" w:line="240" w:lineRule="auto"/>
              <w:rPr>
                <w:rFonts w:ascii="Times New Roman" w:eastAsia="Times New Roman" w:hAnsi="Times New Roman" w:cs="Times New Roman"/>
                <w:b/>
                <w:bCs/>
                <w:sz w:val="20"/>
                <w:szCs w:val="20"/>
                <w:lang w:eastAsia="en-IN"/>
              </w:rPr>
            </w:pPr>
            <w:r w:rsidRPr="00D8280E">
              <w:rPr>
                <w:rFonts w:ascii="Times New Roman" w:eastAsia="Times New Roman" w:hAnsi="Times New Roman" w:cs="Times New Roman"/>
                <w:b/>
                <w:bCs/>
                <w:sz w:val="20"/>
                <w:szCs w:val="20"/>
                <w:lang w:eastAsia="en-IN"/>
              </w:rPr>
              <w:t>Amount</w:t>
            </w:r>
          </w:p>
        </w:tc>
        <w:tc>
          <w:tcPr>
            <w:tcW w:w="1118" w:type="dxa"/>
            <w:tcBorders>
              <w:top w:val="nil"/>
              <w:left w:val="nil"/>
              <w:bottom w:val="single" w:sz="4" w:space="0" w:color="auto"/>
              <w:right w:val="single" w:sz="4" w:space="0" w:color="auto"/>
            </w:tcBorders>
            <w:shd w:val="clear" w:color="auto" w:fill="auto"/>
            <w:noWrap/>
            <w:vAlign w:val="bottom"/>
            <w:hideMark/>
          </w:tcPr>
          <w:p w14:paraId="4E80CE56"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765DE8A1"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31C3A8E8"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1</w:t>
            </w:r>
          </w:p>
        </w:tc>
        <w:tc>
          <w:tcPr>
            <w:tcW w:w="4042" w:type="dxa"/>
            <w:tcBorders>
              <w:top w:val="nil"/>
              <w:left w:val="nil"/>
              <w:bottom w:val="single" w:sz="4" w:space="0" w:color="auto"/>
              <w:right w:val="single" w:sz="4" w:space="0" w:color="auto"/>
            </w:tcBorders>
            <w:shd w:val="clear" w:color="auto" w:fill="auto"/>
            <w:vAlign w:val="bottom"/>
            <w:hideMark/>
          </w:tcPr>
          <w:p w14:paraId="3A339E54"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Training of Lab technicians on Sickle Cell Disease upto PHC Level</w:t>
            </w:r>
          </w:p>
        </w:tc>
        <w:tc>
          <w:tcPr>
            <w:tcW w:w="3180" w:type="dxa"/>
            <w:tcBorders>
              <w:top w:val="nil"/>
              <w:left w:val="nil"/>
              <w:bottom w:val="single" w:sz="4" w:space="0" w:color="auto"/>
              <w:right w:val="single" w:sz="4" w:space="0" w:color="auto"/>
            </w:tcBorders>
            <w:shd w:val="clear" w:color="auto" w:fill="auto"/>
            <w:vAlign w:val="bottom"/>
            <w:hideMark/>
          </w:tcPr>
          <w:p w14:paraId="694DD262"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Training &amp; Supportive supervision</w:t>
            </w:r>
          </w:p>
        </w:tc>
        <w:tc>
          <w:tcPr>
            <w:tcW w:w="1106" w:type="dxa"/>
            <w:tcBorders>
              <w:top w:val="nil"/>
              <w:left w:val="nil"/>
              <w:bottom w:val="single" w:sz="4" w:space="0" w:color="auto"/>
              <w:right w:val="single" w:sz="4" w:space="0" w:color="auto"/>
            </w:tcBorders>
            <w:shd w:val="clear" w:color="auto" w:fill="auto"/>
            <w:noWrap/>
            <w:vAlign w:val="bottom"/>
            <w:hideMark/>
          </w:tcPr>
          <w:p w14:paraId="698CD995"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2798500</w:t>
            </w:r>
          </w:p>
        </w:tc>
        <w:tc>
          <w:tcPr>
            <w:tcW w:w="1118" w:type="dxa"/>
            <w:tcBorders>
              <w:top w:val="nil"/>
              <w:left w:val="nil"/>
              <w:bottom w:val="single" w:sz="4" w:space="0" w:color="auto"/>
              <w:right w:val="single" w:sz="4" w:space="0" w:color="auto"/>
            </w:tcBorders>
            <w:shd w:val="clear" w:color="auto" w:fill="auto"/>
            <w:noWrap/>
            <w:vAlign w:val="bottom"/>
            <w:hideMark/>
          </w:tcPr>
          <w:p w14:paraId="5B841D1E"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2E4F60A7"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0BB25570"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2</w:t>
            </w:r>
          </w:p>
        </w:tc>
        <w:tc>
          <w:tcPr>
            <w:tcW w:w="4042" w:type="dxa"/>
            <w:tcBorders>
              <w:top w:val="nil"/>
              <w:left w:val="nil"/>
              <w:bottom w:val="single" w:sz="4" w:space="0" w:color="auto"/>
              <w:right w:val="single" w:sz="4" w:space="0" w:color="auto"/>
            </w:tcBorders>
            <w:shd w:val="clear" w:color="auto" w:fill="auto"/>
            <w:vAlign w:val="bottom"/>
            <w:hideMark/>
          </w:tcPr>
          <w:p w14:paraId="5384615C"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Training of Staff Nurses on the care taking of Sickle Patients at DH &amp; FRU level</w:t>
            </w:r>
          </w:p>
        </w:tc>
        <w:tc>
          <w:tcPr>
            <w:tcW w:w="3180" w:type="dxa"/>
            <w:tcBorders>
              <w:top w:val="nil"/>
              <w:left w:val="nil"/>
              <w:bottom w:val="single" w:sz="4" w:space="0" w:color="auto"/>
              <w:right w:val="single" w:sz="4" w:space="0" w:color="auto"/>
            </w:tcBorders>
            <w:shd w:val="clear" w:color="auto" w:fill="auto"/>
            <w:vAlign w:val="bottom"/>
            <w:hideMark/>
          </w:tcPr>
          <w:p w14:paraId="1897DEB1"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Screening, Diagnosis and Treatment</w:t>
            </w:r>
          </w:p>
        </w:tc>
        <w:tc>
          <w:tcPr>
            <w:tcW w:w="1106" w:type="dxa"/>
            <w:tcBorders>
              <w:top w:val="nil"/>
              <w:left w:val="nil"/>
              <w:bottom w:val="single" w:sz="4" w:space="0" w:color="auto"/>
              <w:right w:val="single" w:sz="4" w:space="0" w:color="auto"/>
            </w:tcBorders>
            <w:shd w:val="clear" w:color="auto" w:fill="auto"/>
            <w:noWrap/>
            <w:vAlign w:val="bottom"/>
            <w:hideMark/>
          </w:tcPr>
          <w:p w14:paraId="1546DEBB"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10117950</w:t>
            </w:r>
          </w:p>
        </w:tc>
        <w:tc>
          <w:tcPr>
            <w:tcW w:w="1118" w:type="dxa"/>
            <w:tcBorders>
              <w:top w:val="nil"/>
              <w:left w:val="nil"/>
              <w:bottom w:val="single" w:sz="4" w:space="0" w:color="auto"/>
              <w:right w:val="single" w:sz="4" w:space="0" w:color="auto"/>
            </w:tcBorders>
            <w:shd w:val="clear" w:color="auto" w:fill="auto"/>
            <w:noWrap/>
            <w:vAlign w:val="bottom"/>
            <w:hideMark/>
          </w:tcPr>
          <w:p w14:paraId="5ADB68C6"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2C87D78F"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363BAFA6"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3</w:t>
            </w:r>
          </w:p>
        </w:tc>
        <w:tc>
          <w:tcPr>
            <w:tcW w:w="4042" w:type="dxa"/>
            <w:tcBorders>
              <w:top w:val="nil"/>
              <w:left w:val="nil"/>
              <w:bottom w:val="single" w:sz="4" w:space="0" w:color="auto"/>
              <w:right w:val="single" w:sz="4" w:space="0" w:color="auto"/>
            </w:tcBorders>
            <w:shd w:val="clear" w:color="auto" w:fill="auto"/>
            <w:vAlign w:val="bottom"/>
            <w:hideMark/>
          </w:tcPr>
          <w:p w14:paraId="2ACE4A00"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Training of doctors for the management of patients of sickle cell disease up to PHC level</w:t>
            </w:r>
          </w:p>
        </w:tc>
        <w:tc>
          <w:tcPr>
            <w:tcW w:w="3180" w:type="dxa"/>
            <w:tcBorders>
              <w:top w:val="nil"/>
              <w:left w:val="nil"/>
              <w:bottom w:val="single" w:sz="4" w:space="0" w:color="auto"/>
              <w:right w:val="single" w:sz="4" w:space="0" w:color="auto"/>
            </w:tcBorders>
            <w:shd w:val="clear" w:color="auto" w:fill="auto"/>
            <w:vAlign w:val="bottom"/>
            <w:hideMark/>
          </w:tcPr>
          <w:p w14:paraId="46F99B8B"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Support group meetings of patient with sickle cell disease</w:t>
            </w:r>
          </w:p>
        </w:tc>
        <w:tc>
          <w:tcPr>
            <w:tcW w:w="1106" w:type="dxa"/>
            <w:tcBorders>
              <w:top w:val="nil"/>
              <w:left w:val="nil"/>
              <w:bottom w:val="single" w:sz="4" w:space="0" w:color="auto"/>
              <w:right w:val="single" w:sz="4" w:space="0" w:color="auto"/>
            </w:tcBorders>
            <w:shd w:val="clear" w:color="auto" w:fill="auto"/>
            <w:noWrap/>
            <w:vAlign w:val="bottom"/>
            <w:hideMark/>
          </w:tcPr>
          <w:p w14:paraId="70D11084"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1330000</w:t>
            </w:r>
          </w:p>
        </w:tc>
        <w:tc>
          <w:tcPr>
            <w:tcW w:w="1118" w:type="dxa"/>
            <w:tcBorders>
              <w:top w:val="nil"/>
              <w:left w:val="nil"/>
              <w:bottom w:val="single" w:sz="4" w:space="0" w:color="auto"/>
              <w:right w:val="single" w:sz="4" w:space="0" w:color="auto"/>
            </w:tcBorders>
            <w:shd w:val="clear" w:color="auto" w:fill="auto"/>
            <w:noWrap/>
            <w:vAlign w:val="bottom"/>
            <w:hideMark/>
          </w:tcPr>
          <w:p w14:paraId="1F737CCF"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0A7C4445"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726551ED"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4</w:t>
            </w:r>
          </w:p>
        </w:tc>
        <w:tc>
          <w:tcPr>
            <w:tcW w:w="4042" w:type="dxa"/>
            <w:tcBorders>
              <w:top w:val="nil"/>
              <w:left w:val="nil"/>
              <w:bottom w:val="single" w:sz="4" w:space="0" w:color="auto"/>
              <w:right w:val="single" w:sz="4" w:space="0" w:color="auto"/>
            </w:tcBorders>
            <w:shd w:val="clear" w:color="auto" w:fill="auto"/>
            <w:vAlign w:val="bottom"/>
            <w:hideMark/>
          </w:tcPr>
          <w:p w14:paraId="3404EE27"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Supportive Supervision of all trained Lab Technicians, Staff Nurses &amp; Doctors</w:t>
            </w:r>
          </w:p>
        </w:tc>
        <w:tc>
          <w:tcPr>
            <w:tcW w:w="3180" w:type="dxa"/>
            <w:tcBorders>
              <w:top w:val="nil"/>
              <w:left w:val="nil"/>
              <w:bottom w:val="single" w:sz="4" w:space="0" w:color="auto"/>
              <w:right w:val="single" w:sz="4" w:space="0" w:color="auto"/>
            </w:tcBorders>
            <w:shd w:val="clear" w:color="auto" w:fill="auto"/>
            <w:vAlign w:val="bottom"/>
            <w:hideMark/>
          </w:tcPr>
          <w:p w14:paraId="3C312E27"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Human Resource</w:t>
            </w:r>
          </w:p>
        </w:tc>
        <w:tc>
          <w:tcPr>
            <w:tcW w:w="1106" w:type="dxa"/>
            <w:tcBorders>
              <w:top w:val="nil"/>
              <w:left w:val="nil"/>
              <w:bottom w:val="single" w:sz="4" w:space="0" w:color="auto"/>
              <w:right w:val="single" w:sz="4" w:space="0" w:color="auto"/>
            </w:tcBorders>
            <w:shd w:val="clear" w:color="000000" w:fill="FFFF00"/>
            <w:noWrap/>
            <w:vAlign w:val="bottom"/>
            <w:hideMark/>
          </w:tcPr>
          <w:p w14:paraId="45C45BCB"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21002000</w:t>
            </w:r>
          </w:p>
        </w:tc>
        <w:tc>
          <w:tcPr>
            <w:tcW w:w="1118" w:type="dxa"/>
            <w:tcBorders>
              <w:top w:val="nil"/>
              <w:left w:val="nil"/>
              <w:bottom w:val="single" w:sz="4" w:space="0" w:color="auto"/>
              <w:right w:val="single" w:sz="4" w:space="0" w:color="auto"/>
            </w:tcBorders>
            <w:shd w:val="clear" w:color="auto" w:fill="auto"/>
            <w:vAlign w:val="bottom"/>
            <w:hideMark/>
          </w:tcPr>
          <w:p w14:paraId="19025B7B"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From district mining fund</w:t>
            </w:r>
          </w:p>
        </w:tc>
      </w:tr>
      <w:tr w:rsidR="00D8280E" w:rsidRPr="00D8280E" w14:paraId="69DD8CA2"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5C53C296"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5</w:t>
            </w:r>
          </w:p>
        </w:tc>
        <w:tc>
          <w:tcPr>
            <w:tcW w:w="4042" w:type="dxa"/>
            <w:tcBorders>
              <w:top w:val="nil"/>
              <w:left w:val="nil"/>
              <w:bottom w:val="single" w:sz="4" w:space="0" w:color="auto"/>
              <w:right w:val="single" w:sz="4" w:space="0" w:color="auto"/>
            </w:tcBorders>
            <w:shd w:val="clear" w:color="auto" w:fill="auto"/>
            <w:vAlign w:val="bottom"/>
            <w:hideMark/>
          </w:tcPr>
          <w:p w14:paraId="145CE530"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Installation of Hb electrophoresis machine in 2 CHCs &amp; DH of every district</w:t>
            </w:r>
          </w:p>
        </w:tc>
        <w:tc>
          <w:tcPr>
            <w:tcW w:w="3180" w:type="dxa"/>
            <w:tcBorders>
              <w:top w:val="nil"/>
              <w:left w:val="nil"/>
              <w:bottom w:val="single" w:sz="4" w:space="0" w:color="auto"/>
              <w:right w:val="single" w:sz="4" w:space="0" w:color="auto"/>
            </w:tcBorders>
            <w:shd w:val="clear" w:color="auto" w:fill="auto"/>
            <w:vAlign w:val="bottom"/>
            <w:hideMark/>
          </w:tcPr>
          <w:p w14:paraId="4AD11D1B"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Field Travel Support</w:t>
            </w:r>
          </w:p>
        </w:tc>
        <w:tc>
          <w:tcPr>
            <w:tcW w:w="1106" w:type="dxa"/>
            <w:tcBorders>
              <w:top w:val="nil"/>
              <w:left w:val="nil"/>
              <w:bottom w:val="single" w:sz="4" w:space="0" w:color="auto"/>
              <w:right w:val="single" w:sz="4" w:space="0" w:color="auto"/>
            </w:tcBorders>
            <w:shd w:val="clear" w:color="auto" w:fill="auto"/>
            <w:noWrap/>
            <w:vAlign w:val="bottom"/>
            <w:hideMark/>
          </w:tcPr>
          <w:p w14:paraId="53567743"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9840000</w:t>
            </w:r>
          </w:p>
        </w:tc>
        <w:tc>
          <w:tcPr>
            <w:tcW w:w="1118" w:type="dxa"/>
            <w:tcBorders>
              <w:top w:val="nil"/>
              <w:left w:val="nil"/>
              <w:bottom w:val="single" w:sz="4" w:space="0" w:color="auto"/>
              <w:right w:val="single" w:sz="4" w:space="0" w:color="auto"/>
            </w:tcBorders>
            <w:shd w:val="clear" w:color="auto" w:fill="auto"/>
            <w:noWrap/>
            <w:vAlign w:val="bottom"/>
            <w:hideMark/>
          </w:tcPr>
          <w:p w14:paraId="372A391B"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4ECC45FA" w14:textId="77777777" w:rsidTr="0073709E">
        <w:trPr>
          <w:trHeight w:val="1056"/>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73691C28"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6</w:t>
            </w:r>
          </w:p>
        </w:tc>
        <w:tc>
          <w:tcPr>
            <w:tcW w:w="4042" w:type="dxa"/>
            <w:tcBorders>
              <w:top w:val="nil"/>
              <w:left w:val="nil"/>
              <w:bottom w:val="single" w:sz="4" w:space="0" w:color="auto"/>
              <w:right w:val="single" w:sz="4" w:space="0" w:color="auto"/>
            </w:tcBorders>
            <w:shd w:val="clear" w:color="auto" w:fill="auto"/>
            <w:vAlign w:val="bottom"/>
            <w:hideMark/>
          </w:tcPr>
          <w:p w14:paraId="226A2DA8"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Door to door sickle screening of Pregnant women, School going &amp; Anganwadi Children, Blood relative of Positive cases &amp; Husbands of sickle positive pregnant women</w:t>
            </w:r>
          </w:p>
        </w:tc>
        <w:tc>
          <w:tcPr>
            <w:tcW w:w="3180" w:type="dxa"/>
            <w:tcBorders>
              <w:top w:val="nil"/>
              <w:left w:val="nil"/>
              <w:bottom w:val="single" w:sz="4" w:space="0" w:color="auto"/>
              <w:right w:val="single" w:sz="4" w:space="0" w:color="auto"/>
            </w:tcBorders>
            <w:shd w:val="clear" w:color="auto" w:fill="auto"/>
            <w:vAlign w:val="bottom"/>
            <w:hideMark/>
          </w:tcPr>
          <w:p w14:paraId="5E665B13"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 xml:space="preserve">IT, Database, Communication &amp; IEC </w:t>
            </w:r>
          </w:p>
        </w:tc>
        <w:tc>
          <w:tcPr>
            <w:tcW w:w="1106" w:type="dxa"/>
            <w:tcBorders>
              <w:top w:val="nil"/>
              <w:left w:val="nil"/>
              <w:bottom w:val="single" w:sz="4" w:space="0" w:color="auto"/>
              <w:right w:val="single" w:sz="4" w:space="0" w:color="auto"/>
            </w:tcBorders>
            <w:shd w:val="clear" w:color="auto" w:fill="auto"/>
            <w:noWrap/>
            <w:vAlign w:val="bottom"/>
            <w:hideMark/>
          </w:tcPr>
          <w:p w14:paraId="17C0C7F7"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4078000</w:t>
            </w:r>
          </w:p>
        </w:tc>
        <w:tc>
          <w:tcPr>
            <w:tcW w:w="1118" w:type="dxa"/>
            <w:tcBorders>
              <w:top w:val="nil"/>
              <w:left w:val="nil"/>
              <w:bottom w:val="single" w:sz="4" w:space="0" w:color="auto"/>
              <w:right w:val="single" w:sz="4" w:space="0" w:color="auto"/>
            </w:tcBorders>
            <w:shd w:val="clear" w:color="auto" w:fill="auto"/>
            <w:noWrap/>
            <w:vAlign w:val="bottom"/>
            <w:hideMark/>
          </w:tcPr>
          <w:p w14:paraId="59C3FCF6"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44E96E23"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0DA57525"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7</w:t>
            </w:r>
          </w:p>
        </w:tc>
        <w:tc>
          <w:tcPr>
            <w:tcW w:w="4042" w:type="dxa"/>
            <w:tcBorders>
              <w:top w:val="nil"/>
              <w:left w:val="nil"/>
              <w:bottom w:val="single" w:sz="4" w:space="0" w:color="auto"/>
              <w:right w:val="single" w:sz="4" w:space="0" w:color="auto"/>
            </w:tcBorders>
            <w:shd w:val="clear" w:color="auto" w:fill="auto"/>
            <w:vAlign w:val="bottom"/>
            <w:hideMark/>
          </w:tcPr>
          <w:p w14:paraId="1F8BC072"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Linelisting of Sickle patients &amp; Carriers</w:t>
            </w:r>
          </w:p>
        </w:tc>
        <w:tc>
          <w:tcPr>
            <w:tcW w:w="3180" w:type="dxa"/>
            <w:tcBorders>
              <w:top w:val="nil"/>
              <w:left w:val="nil"/>
              <w:bottom w:val="single" w:sz="4" w:space="0" w:color="auto"/>
              <w:right w:val="single" w:sz="4" w:space="0" w:color="auto"/>
            </w:tcBorders>
            <w:shd w:val="clear" w:color="auto" w:fill="auto"/>
            <w:vAlign w:val="bottom"/>
            <w:hideMark/>
          </w:tcPr>
          <w:p w14:paraId="4F628B23"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 xml:space="preserve">Stationary &amp; Office Expenses </w:t>
            </w:r>
          </w:p>
        </w:tc>
        <w:tc>
          <w:tcPr>
            <w:tcW w:w="1106" w:type="dxa"/>
            <w:tcBorders>
              <w:top w:val="nil"/>
              <w:left w:val="nil"/>
              <w:bottom w:val="single" w:sz="4" w:space="0" w:color="auto"/>
              <w:right w:val="single" w:sz="4" w:space="0" w:color="auto"/>
            </w:tcBorders>
            <w:shd w:val="clear" w:color="auto" w:fill="auto"/>
            <w:noWrap/>
            <w:vAlign w:val="bottom"/>
            <w:hideMark/>
          </w:tcPr>
          <w:p w14:paraId="1280A0A0"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1577000</w:t>
            </w:r>
          </w:p>
        </w:tc>
        <w:tc>
          <w:tcPr>
            <w:tcW w:w="1118" w:type="dxa"/>
            <w:tcBorders>
              <w:top w:val="nil"/>
              <w:left w:val="nil"/>
              <w:bottom w:val="single" w:sz="4" w:space="0" w:color="auto"/>
              <w:right w:val="single" w:sz="4" w:space="0" w:color="auto"/>
            </w:tcBorders>
            <w:shd w:val="clear" w:color="auto" w:fill="auto"/>
            <w:noWrap/>
            <w:vAlign w:val="bottom"/>
            <w:hideMark/>
          </w:tcPr>
          <w:p w14:paraId="6B9EC49B"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07DD0815" w14:textId="77777777" w:rsidTr="0073709E">
        <w:trPr>
          <w:trHeight w:val="528"/>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4A330A0F"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8</w:t>
            </w:r>
          </w:p>
        </w:tc>
        <w:tc>
          <w:tcPr>
            <w:tcW w:w="4042" w:type="dxa"/>
            <w:tcBorders>
              <w:top w:val="nil"/>
              <w:left w:val="nil"/>
              <w:bottom w:val="single" w:sz="4" w:space="0" w:color="auto"/>
              <w:right w:val="single" w:sz="4" w:space="0" w:color="auto"/>
            </w:tcBorders>
            <w:shd w:val="clear" w:color="auto" w:fill="auto"/>
            <w:vAlign w:val="bottom"/>
            <w:hideMark/>
          </w:tcPr>
          <w:p w14:paraId="2315B705"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Confirmatory test of all the positive cases by Hb electrophoresis machine at DH level</w:t>
            </w:r>
          </w:p>
        </w:tc>
        <w:tc>
          <w:tcPr>
            <w:tcW w:w="3180" w:type="dxa"/>
            <w:tcBorders>
              <w:top w:val="nil"/>
              <w:left w:val="nil"/>
              <w:bottom w:val="single" w:sz="4" w:space="0" w:color="auto"/>
              <w:right w:val="single" w:sz="4" w:space="0" w:color="auto"/>
            </w:tcBorders>
            <w:shd w:val="clear" w:color="auto" w:fill="auto"/>
            <w:vAlign w:val="bottom"/>
            <w:hideMark/>
          </w:tcPr>
          <w:p w14:paraId="131AFEEE"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Contingency(5%) + Institutional (5%)</w:t>
            </w:r>
          </w:p>
        </w:tc>
        <w:tc>
          <w:tcPr>
            <w:tcW w:w="1106" w:type="dxa"/>
            <w:tcBorders>
              <w:top w:val="nil"/>
              <w:left w:val="nil"/>
              <w:bottom w:val="single" w:sz="4" w:space="0" w:color="auto"/>
              <w:right w:val="single" w:sz="4" w:space="0" w:color="auto"/>
            </w:tcBorders>
            <w:shd w:val="clear" w:color="auto" w:fill="auto"/>
            <w:noWrap/>
            <w:vAlign w:val="bottom"/>
            <w:hideMark/>
          </w:tcPr>
          <w:p w14:paraId="0DB2A836"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5074345</w:t>
            </w:r>
          </w:p>
        </w:tc>
        <w:tc>
          <w:tcPr>
            <w:tcW w:w="1118" w:type="dxa"/>
            <w:tcBorders>
              <w:top w:val="nil"/>
              <w:left w:val="nil"/>
              <w:bottom w:val="single" w:sz="4" w:space="0" w:color="auto"/>
              <w:right w:val="single" w:sz="4" w:space="0" w:color="auto"/>
            </w:tcBorders>
            <w:shd w:val="clear" w:color="auto" w:fill="auto"/>
            <w:noWrap/>
            <w:vAlign w:val="bottom"/>
            <w:hideMark/>
          </w:tcPr>
          <w:p w14:paraId="19EBD87E"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40D588EA" w14:textId="77777777" w:rsidTr="0073709E">
        <w:trPr>
          <w:trHeight w:val="792"/>
        </w:trPr>
        <w:tc>
          <w:tcPr>
            <w:tcW w:w="472" w:type="dxa"/>
            <w:tcBorders>
              <w:top w:val="nil"/>
              <w:left w:val="single" w:sz="4" w:space="0" w:color="auto"/>
              <w:bottom w:val="single" w:sz="4" w:space="0" w:color="auto"/>
              <w:right w:val="single" w:sz="4" w:space="0" w:color="auto"/>
            </w:tcBorders>
            <w:shd w:val="clear" w:color="auto" w:fill="auto"/>
            <w:vAlign w:val="bottom"/>
            <w:hideMark/>
          </w:tcPr>
          <w:p w14:paraId="458BCAD8" w14:textId="77777777" w:rsidR="00D8280E" w:rsidRPr="00D8280E" w:rsidRDefault="00D8280E" w:rsidP="00D8280E">
            <w:pPr>
              <w:spacing w:after="0" w:line="240" w:lineRule="auto"/>
              <w:jc w:val="right"/>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9</w:t>
            </w:r>
          </w:p>
        </w:tc>
        <w:tc>
          <w:tcPr>
            <w:tcW w:w="4042" w:type="dxa"/>
            <w:tcBorders>
              <w:top w:val="nil"/>
              <w:left w:val="nil"/>
              <w:bottom w:val="single" w:sz="4" w:space="0" w:color="auto"/>
              <w:right w:val="single" w:sz="4" w:space="0" w:color="auto"/>
            </w:tcBorders>
            <w:shd w:val="clear" w:color="auto" w:fill="auto"/>
            <w:vAlign w:val="bottom"/>
            <w:hideMark/>
          </w:tcPr>
          <w:p w14:paraId="1EF1A9AC" w14:textId="77777777" w:rsidR="00D8280E" w:rsidRPr="00D8280E" w:rsidRDefault="00D8280E" w:rsidP="00D8280E">
            <w:pPr>
              <w:spacing w:after="0" w:line="240" w:lineRule="auto"/>
              <w:rPr>
                <w:rFonts w:ascii="Times New Roman" w:eastAsia="Times New Roman" w:hAnsi="Times New Roman" w:cs="Times New Roman"/>
                <w:sz w:val="20"/>
                <w:szCs w:val="20"/>
                <w:lang w:eastAsia="en-IN"/>
              </w:rPr>
            </w:pPr>
            <w:r w:rsidRPr="00D8280E">
              <w:rPr>
                <w:rFonts w:ascii="Times New Roman" w:eastAsia="Times New Roman" w:hAnsi="Times New Roman" w:cs="Times New Roman"/>
                <w:sz w:val="20"/>
                <w:szCs w:val="20"/>
                <w:lang w:eastAsia="en-IN"/>
              </w:rPr>
              <w:t>Management, counselling &amp; Regular checkup of Sickle patients by Patient Support Group Meetings</w:t>
            </w:r>
          </w:p>
        </w:tc>
        <w:tc>
          <w:tcPr>
            <w:tcW w:w="3180" w:type="dxa"/>
            <w:tcBorders>
              <w:top w:val="nil"/>
              <w:left w:val="nil"/>
              <w:bottom w:val="single" w:sz="4" w:space="0" w:color="auto"/>
              <w:right w:val="single" w:sz="4" w:space="0" w:color="auto"/>
            </w:tcBorders>
            <w:shd w:val="clear" w:color="auto" w:fill="auto"/>
            <w:vAlign w:val="bottom"/>
            <w:hideMark/>
          </w:tcPr>
          <w:p w14:paraId="3806DFDC" w14:textId="77777777" w:rsidR="00D8280E" w:rsidRPr="00D8280E" w:rsidRDefault="00D8280E" w:rsidP="00D8280E">
            <w:pPr>
              <w:spacing w:after="0" w:line="240" w:lineRule="auto"/>
              <w:rPr>
                <w:rFonts w:ascii="Times New Roman" w:eastAsia="Times New Roman" w:hAnsi="Times New Roman" w:cs="Times New Roman"/>
                <w:b/>
                <w:bCs/>
                <w:sz w:val="20"/>
                <w:szCs w:val="20"/>
                <w:lang w:eastAsia="en-IN"/>
              </w:rPr>
            </w:pPr>
            <w:r w:rsidRPr="00D8280E">
              <w:rPr>
                <w:rFonts w:ascii="Times New Roman" w:eastAsia="Times New Roman" w:hAnsi="Times New Roman" w:cs="Times New Roman"/>
                <w:b/>
                <w:bCs/>
                <w:sz w:val="20"/>
                <w:szCs w:val="20"/>
                <w:lang w:eastAsia="en-IN"/>
              </w:rPr>
              <w:t> </w:t>
            </w:r>
          </w:p>
        </w:tc>
        <w:tc>
          <w:tcPr>
            <w:tcW w:w="1106" w:type="dxa"/>
            <w:tcBorders>
              <w:top w:val="nil"/>
              <w:left w:val="nil"/>
              <w:bottom w:val="single" w:sz="4" w:space="0" w:color="auto"/>
              <w:right w:val="single" w:sz="4" w:space="0" w:color="auto"/>
            </w:tcBorders>
            <w:shd w:val="clear" w:color="auto" w:fill="auto"/>
            <w:noWrap/>
            <w:vAlign w:val="bottom"/>
            <w:hideMark/>
          </w:tcPr>
          <w:p w14:paraId="7AC6D37C" w14:textId="77777777" w:rsidR="00D8280E" w:rsidRPr="00D8280E" w:rsidRDefault="00D8280E" w:rsidP="00D8280E">
            <w:pPr>
              <w:spacing w:after="0" w:line="240" w:lineRule="auto"/>
              <w:rPr>
                <w:rFonts w:ascii="Times New Roman" w:eastAsia="Times New Roman" w:hAnsi="Times New Roman" w:cs="Times New Roman"/>
                <w:b/>
                <w:bCs/>
                <w:color w:val="000000"/>
                <w:sz w:val="20"/>
                <w:szCs w:val="20"/>
                <w:lang w:eastAsia="en-IN"/>
              </w:rPr>
            </w:pPr>
            <w:r w:rsidRPr="00D8280E">
              <w:rPr>
                <w:rFonts w:ascii="Times New Roman" w:eastAsia="Times New Roman" w:hAnsi="Times New Roman" w:cs="Times New Roman"/>
                <w:b/>
                <w:bCs/>
                <w:color w:val="000000"/>
                <w:sz w:val="20"/>
                <w:szCs w:val="20"/>
                <w:lang w:eastAsia="en-IN"/>
              </w:rPr>
              <w:t> </w:t>
            </w:r>
          </w:p>
        </w:tc>
        <w:tc>
          <w:tcPr>
            <w:tcW w:w="1118" w:type="dxa"/>
            <w:tcBorders>
              <w:top w:val="nil"/>
              <w:left w:val="nil"/>
              <w:bottom w:val="single" w:sz="4" w:space="0" w:color="auto"/>
              <w:right w:val="single" w:sz="4" w:space="0" w:color="auto"/>
            </w:tcBorders>
            <w:shd w:val="clear" w:color="auto" w:fill="auto"/>
            <w:noWrap/>
            <w:vAlign w:val="bottom"/>
            <w:hideMark/>
          </w:tcPr>
          <w:p w14:paraId="38AC30B6"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r w:rsidR="00D8280E" w:rsidRPr="00D8280E" w14:paraId="7DAB5407" w14:textId="77777777" w:rsidTr="0073709E">
        <w:trPr>
          <w:trHeight w:val="264"/>
        </w:trPr>
        <w:tc>
          <w:tcPr>
            <w:tcW w:w="7694" w:type="dxa"/>
            <w:gridSpan w:val="3"/>
            <w:tcBorders>
              <w:top w:val="single" w:sz="4" w:space="0" w:color="auto"/>
              <w:left w:val="single" w:sz="4" w:space="0" w:color="auto"/>
              <w:bottom w:val="single" w:sz="4" w:space="0" w:color="auto"/>
              <w:right w:val="single" w:sz="4" w:space="0" w:color="auto"/>
            </w:tcBorders>
            <w:shd w:val="clear" w:color="auto" w:fill="auto"/>
            <w:vAlign w:val="bottom"/>
            <w:hideMark/>
          </w:tcPr>
          <w:p w14:paraId="5AF247D5" w14:textId="77777777" w:rsidR="00D8280E" w:rsidRPr="00D8280E" w:rsidRDefault="00D8280E" w:rsidP="00D8280E">
            <w:pPr>
              <w:spacing w:after="0" w:line="240" w:lineRule="auto"/>
              <w:jc w:val="center"/>
              <w:rPr>
                <w:rFonts w:ascii="Arial" w:eastAsia="Times New Roman" w:hAnsi="Arial" w:cs="Arial"/>
                <w:sz w:val="20"/>
                <w:szCs w:val="20"/>
                <w:lang w:eastAsia="en-IN"/>
              </w:rPr>
            </w:pPr>
            <w:r w:rsidRPr="00D8280E">
              <w:rPr>
                <w:rFonts w:ascii="Arial" w:eastAsia="Times New Roman" w:hAnsi="Arial" w:cs="Arial"/>
                <w:sz w:val="20"/>
                <w:szCs w:val="20"/>
                <w:lang w:eastAsia="en-IN"/>
              </w:rPr>
              <w:t xml:space="preserve">Total Budget Proposed </w:t>
            </w:r>
          </w:p>
        </w:tc>
        <w:tc>
          <w:tcPr>
            <w:tcW w:w="1106" w:type="dxa"/>
            <w:tcBorders>
              <w:top w:val="nil"/>
              <w:left w:val="nil"/>
              <w:bottom w:val="single" w:sz="4" w:space="0" w:color="auto"/>
              <w:right w:val="single" w:sz="4" w:space="0" w:color="auto"/>
            </w:tcBorders>
            <w:shd w:val="clear" w:color="auto" w:fill="auto"/>
            <w:noWrap/>
            <w:vAlign w:val="bottom"/>
            <w:hideMark/>
          </w:tcPr>
          <w:p w14:paraId="1BBA9384" w14:textId="77777777" w:rsidR="00D8280E" w:rsidRPr="00D8280E" w:rsidRDefault="00D8280E" w:rsidP="00D8280E">
            <w:pPr>
              <w:spacing w:after="0" w:line="240" w:lineRule="auto"/>
              <w:jc w:val="right"/>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34815795</w:t>
            </w:r>
          </w:p>
        </w:tc>
        <w:tc>
          <w:tcPr>
            <w:tcW w:w="1118" w:type="dxa"/>
            <w:tcBorders>
              <w:top w:val="nil"/>
              <w:left w:val="nil"/>
              <w:bottom w:val="single" w:sz="4" w:space="0" w:color="auto"/>
              <w:right w:val="single" w:sz="4" w:space="0" w:color="auto"/>
            </w:tcBorders>
            <w:shd w:val="clear" w:color="auto" w:fill="auto"/>
            <w:noWrap/>
            <w:vAlign w:val="bottom"/>
            <w:hideMark/>
          </w:tcPr>
          <w:p w14:paraId="5FBA0053" w14:textId="77777777" w:rsidR="00D8280E" w:rsidRPr="00D8280E" w:rsidRDefault="00D8280E" w:rsidP="00D8280E">
            <w:pPr>
              <w:spacing w:after="0" w:line="240" w:lineRule="auto"/>
              <w:rPr>
                <w:rFonts w:ascii="Arial" w:eastAsia="Times New Roman" w:hAnsi="Arial" w:cs="Arial"/>
                <w:color w:val="000000"/>
                <w:sz w:val="20"/>
                <w:szCs w:val="20"/>
                <w:lang w:eastAsia="en-IN"/>
              </w:rPr>
            </w:pPr>
            <w:r w:rsidRPr="00D8280E">
              <w:rPr>
                <w:rFonts w:ascii="Arial" w:eastAsia="Times New Roman" w:hAnsi="Arial" w:cs="Arial"/>
                <w:color w:val="000000"/>
                <w:sz w:val="20"/>
                <w:szCs w:val="20"/>
                <w:lang w:eastAsia="en-IN"/>
              </w:rPr>
              <w:t> </w:t>
            </w:r>
          </w:p>
        </w:tc>
      </w:tr>
    </w:tbl>
    <w:p w14:paraId="293FDE89" w14:textId="77777777" w:rsidR="00D8280E" w:rsidRPr="00DD2B5A" w:rsidRDefault="00D8280E" w:rsidP="00D8280E">
      <w:pPr>
        <w:pStyle w:val="Normal1"/>
        <w:ind w:left="720"/>
        <w:jc w:val="both"/>
        <w:rPr>
          <w:rFonts w:asciiTheme="minorHAnsi" w:eastAsia="Times New Roman" w:hAnsiTheme="minorHAnsi" w:cstheme="minorHAnsi"/>
          <w:sz w:val="24"/>
          <w:szCs w:val="24"/>
        </w:rPr>
      </w:pPr>
    </w:p>
    <w:p w14:paraId="226B968F" w14:textId="45C20E89" w:rsidR="00F35CC1" w:rsidRPr="00AD2F0A" w:rsidRDefault="00AD2F0A" w:rsidP="00AD2F0A">
      <w:pPr>
        <w:pStyle w:val="Heading1"/>
        <w:numPr>
          <w:ilvl w:val="0"/>
          <w:numId w:val="40"/>
        </w:numPr>
        <w:rPr>
          <w:rFonts w:asciiTheme="minorHAnsi" w:hAnsiTheme="minorHAnsi" w:cstheme="minorHAnsi"/>
          <w:color w:val="002060"/>
          <w:sz w:val="24"/>
          <w:szCs w:val="24"/>
        </w:rPr>
      </w:pPr>
      <w:r w:rsidRPr="00AD2F0A">
        <w:rPr>
          <w:rFonts w:asciiTheme="minorHAnsi" w:hAnsiTheme="minorHAnsi" w:cstheme="minorHAnsi"/>
          <w:color w:val="002060"/>
          <w:sz w:val="24"/>
          <w:szCs w:val="24"/>
        </w:rPr>
        <w:t>SUMAN IMPLEMENTATION IN MP</w:t>
      </w:r>
    </w:p>
    <w:p w14:paraId="147BA3D9" w14:textId="77777777" w:rsidR="00F35CC1" w:rsidRPr="00372E97" w:rsidRDefault="00F35CC1" w:rsidP="00F35CC1">
      <w:pPr>
        <w:rPr>
          <w:rFonts w:cstheme="minorHAnsi"/>
          <w:sz w:val="24"/>
          <w:szCs w:val="24"/>
        </w:rPr>
      </w:pPr>
    </w:p>
    <w:p w14:paraId="2D259A02" w14:textId="1280E7E0" w:rsidR="00F35CC1" w:rsidRPr="00372E97" w:rsidRDefault="00F35CC1" w:rsidP="00F35CC1">
      <w:pPr>
        <w:rPr>
          <w:rFonts w:cstheme="minorHAnsi"/>
          <w:sz w:val="24"/>
          <w:szCs w:val="24"/>
        </w:rPr>
      </w:pPr>
      <w:r w:rsidRPr="00372E97">
        <w:rPr>
          <w:rFonts w:cstheme="minorHAnsi"/>
          <w:b/>
          <w:bCs/>
          <w:sz w:val="24"/>
          <w:szCs w:val="24"/>
        </w:rPr>
        <w:t>SURAKSHIT MATRITVA AASHWASAN - (SUMAN)</w:t>
      </w:r>
      <w:r w:rsidRPr="00372E97">
        <w:rPr>
          <w:rFonts w:cstheme="minorHAnsi"/>
          <w:sz w:val="24"/>
          <w:szCs w:val="24"/>
        </w:rPr>
        <w:t xml:space="preserve"> The initiative focuses on assured delivery of maternal and newborn healthcare services encompassing wider access to quality care services, at no cost, zero tolerance for denial of services, assured management of complications along with respect for women's autonomy, dignity, feelings, choices and preferences, etc</w:t>
      </w:r>
      <w:r w:rsidR="00A849BD">
        <w:rPr>
          <w:rFonts w:cstheme="minorHAnsi"/>
          <w:sz w:val="24"/>
          <w:szCs w:val="24"/>
        </w:rPr>
        <w:t>.</w:t>
      </w:r>
    </w:p>
    <w:p w14:paraId="1691FCB2" w14:textId="77777777" w:rsidR="00F35CC1" w:rsidRPr="00372E97" w:rsidRDefault="00F35CC1" w:rsidP="00F35CC1">
      <w:pPr>
        <w:rPr>
          <w:rFonts w:cstheme="minorHAnsi"/>
          <w:b/>
          <w:bCs/>
          <w:sz w:val="24"/>
          <w:szCs w:val="24"/>
        </w:rPr>
      </w:pPr>
      <w:r w:rsidRPr="00372E97">
        <w:rPr>
          <w:rFonts w:cstheme="minorHAnsi"/>
          <w:b/>
          <w:bCs/>
          <w:sz w:val="24"/>
          <w:szCs w:val="24"/>
        </w:rPr>
        <w:t xml:space="preserve">Objectives: - </w:t>
      </w:r>
    </w:p>
    <w:p w14:paraId="6CB0DFE0" w14:textId="0374A6D7" w:rsidR="00AD2F0A" w:rsidRDefault="00F35CC1" w:rsidP="00F35CC1">
      <w:pPr>
        <w:rPr>
          <w:rFonts w:cstheme="minorHAnsi"/>
          <w:b/>
          <w:bCs/>
          <w:sz w:val="24"/>
          <w:szCs w:val="24"/>
        </w:rPr>
      </w:pPr>
      <w:r w:rsidRPr="00372E97">
        <w:rPr>
          <w:rFonts w:cstheme="minorHAnsi"/>
          <w:b/>
          <w:bCs/>
          <w:noProof/>
          <w:sz w:val="24"/>
          <w:szCs w:val="24"/>
          <w:lang w:val="en-US" w:bidi="hi-IN"/>
        </w:rPr>
        <w:drawing>
          <wp:inline distT="0" distB="0" distL="0" distR="0" wp14:anchorId="79E8F82A" wp14:editId="7985634F">
            <wp:extent cx="6178550" cy="2175164"/>
            <wp:effectExtent l="0" t="0" r="12700" b="0"/>
            <wp:docPr id="3"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 r:lo="rId8" r:qs="rId9" r:cs="rId10"/>
              </a:graphicData>
            </a:graphic>
          </wp:inline>
        </w:drawing>
      </w:r>
    </w:p>
    <w:p w14:paraId="558A0465" w14:textId="2F79FD83" w:rsidR="00F35CC1" w:rsidRPr="00372E97" w:rsidRDefault="00F35CC1" w:rsidP="00F35CC1">
      <w:pPr>
        <w:rPr>
          <w:rFonts w:cstheme="minorHAnsi"/>
          <w:b/>
          <w:bCs/>
          <w:sz w:val="24"/>
          <w:szCs w:val="24"/>
        </w:rPr>
      </w:pPr>
      <w:r w:rsidRPr="00372E97">
        <w:rPr>
          <w:rFonts w:cstheme="minorHAnsi"/>
          <w:b/>
          <w:bCs/>
          <w:sz w:val="24"/>
          <w:szCs w:val="24"/>
        </w:rPr>
        <w:t>Notification of Facilities under SUMAN by Jan 2020</w:t>
      </w:r>
      <w:r w:rsidR="00AD2F0A">
        <w:rPr>
          <w:rFonts w:cstheme="minorHAnsi"/>
          <w:b/>
          <w:bCs/>
          <w:sz w:val="24"/>
          <w:szCs w:val="24"/>
        </w:rPr>
        <w:t>:</w:t>
      </w:r>
    </w:p>
    <w:p w14:paraId="2AD77314" w14:textId="77777777" w:rsidR="00F35CC1" w:rsidRPr="00372E97" w:rsidRDefault="00F35CC1" w:rsidP="00F35CC1">
      <w:pPr>
        <w:rPr>
          <w:rFonts w:cstheme="minorHAnsi"/>
          <w:sz w:val="24"/>
          <w:szCs w:val="24"/>
        </w:rPr>
      </w:pPr>
      <w:r w:rsidRPr="00372E97">
        <w:rPr>
          <w:rFonts w:cstheme="minorHAnsi"/>
          <w:noProof/>
          <w:sz w:val="24"/>
          <w:szCs w:val="24"/>
          <w:lang w:val="en-US" w:bidi="hi-IN"/>
        </w:rPr>
        <w:drawing>
          <wp:inline distT="0" distB="0" distL="0" distR="0" wp14:anchorId="0D3FB7E0" wp14:editId="7D3D488A">
            <wp:extent cx="6245225" cy="2193472"/>
            <wp:effectExtent l="38100" t="19050" r="22225" b="0"/>
            <wp:docPr id="6"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bookmarkStart w:id="2" w:name="_Hlk27576655"/>
    <w:bookmarkEnd w:id="2"/>
    <w:p w14:paraId="26669EAF" w14:textId="3960BEB6" w:rsidR="00F35CC1" w:rsidRPr="00372E97" w:rsidRDefault="00EC2D98" w:rsidP="00F35CC1">
      <w:pPr>
        <w:rPr>
          <w:rFonts w:cstheme="minorHAnsi"/>
          <w:sz w:val="24"/>
          <w:szCs w:val="24"/>
        </w:rPr>
      </w:pPr>
      <w:r>
        <w:rPr>
          <w:rFonts w:cstheme="minorHAnsi"/>
          <w:noProof/>
          <w:sz w:val="24"/>
          <w:szCs w:val="24"/>
        </w:rPr>
        <mc:AlternateContent>
          <mc:Choice Requires="wps">
            <w:drawing>
              <wp:inline distT="0" distB="0" distL="0" distR="0" wp14:anchorId="556F0642" wp14:editId="05556DC4">
                <wp:extent cx="6281420" cy="637540"/>
                <wp:effectExtent l="9525" t="9525" r="5080" b="13335"/>
                <wp:docPr id="4"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1420" cy="958215"/>
                        </a:xfrm>
                        <a:prstGeom prst="rect">
                          <a:avLst/>
                        </a:prstGeom>
                        <a:gradFill rotWithShape="1">
                          <a:gsLst>
                            <a:gs pos="0">
                              <a:srgbClr val="A8B7DF"/>
                            </a:gs>
                            <a:gs pos="50000">
                              <a:srgbClr val="9AABD9"/>
                            </a:gs>
                            <a:gs pos="100000">
                              <a:srgbClr val="879ED7"/>
                            </a:gs>
                          </a:gsLst>
                          <a:lin ang="5400000"/>
                        </a:gradFill>
                        <a:ln w="6350">
                          <a:solidFill>
                            <a:schemeClr val="accent1">
                              <a:lumMod val="100000"/>
                              <a:lumOff val="0"/>
                            </a:schemeClr>
                          </a:solidFill>
                          <a:miter lim="800000"/>
                          <a:headEnd/>
                          <a:tailEnd/>
                        </a:ln>
                      </wps:spPr>
                      <wps:txbx>
                        <w:txbxContent>
                          <w:p w14:paraId="5D4C9853" w14:textId="77777777" w:rsidR="004D7943" w:rsidRPr="00AD2F0A" w:rsidRDefault="004D7943" w:rsidP="00DF5A2E">
                            <w:pPr>
                              <w:rPr>
                                <w:sz w:val="18"/>
                                <w:szCs w:val="18"/>
                              </w:rPr>
                            </w:pPr>
                            <w:r>
                              <w:rPr>
                                <w:rFonts w:hAnsi="Calibri"/>
                                <w:b/>
                                <w:bCs/>
                                <w:color w:val="000000" w:themeColor="dark1"/>
                                <w:kern w:val="24"/>
                                <w:sz w:val="36"/>
                                <w:szCs w:val="36"/>
                              </w:rPr>
                              <w:t xml:space="preserve"> </w:t>
                            </w:r>
                            <w:r w:rsidRPr="00AD2F0A">
                              <w:rPr>
                                <w:rFonts w:hAnsi="Calibri"/>
                                <w:b/>
                                <w:bCs/>
                                <w:color w:val="000000" w:themeColor="dark1"/>
                                <w:kern w:val="24"/>
                                <w:sz w:val="24"/>
                                <w:szCs w:val="24"/>
                              </w:rPr>
                              <w:t>Initial Prioritization in identification of Facilities</w:t>
                            </w:r>
                          </w:p>
                          <w:p w14:paraId="5E7CA056"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LaQshya  and NQAS certified facilities</w:t>
                            </w:r>
                          </w:p>
                          <w:p w14:paraId="6E1FEA91"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Medical Colleges , District Hospital for delivering CEmONC package</w:t>
                            </w:r>
                          </w:p>
                          <w:p w14:paraId="5976A905"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SDH for either BEmONC or CEmONC package</w:t>
                            </w:r>
                          </w:p>
                        </w:txbxContent>
                      </wps:txbx>
                      <wps:bodyPr rot="0" vert="horz" wrap="square" lIns="91440" tIns="45720" rIns="91440" bIns="45720" anchor="t" anchorCtr="0" upright="1">
                        <a:spAutoFit/>
                      </wps:bodyPr>
                    </wps:wsp>
                  </a:graphicData>
                </a:graphic>
              </wp:inline>
            </w:drawing>
          </mc:Choice>
          <mc:Fallback>
            <w:pict>
              <v:shapetype w14:anchorId="556F0642" id="_x0000_t202" coordsize="21600,21600" o:spt="202" path="m,l,21600r21600,l21600,xe">
                <v:stroke joinstyle="miter"/>
                <v:path gradientshapeok="t" o:connecttype="rect"/>
              </v:shapetype>
              <v:shape id="TextBox 9" o:spid="_x0000_s1026" type="#_x0000_t202" style="width:494.6pt;height:5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" fillcolor="#a8b7df" strokecolor="#4472c4 [3204]" strokeweight=".5pt">
                <v:fill color2="#879ed7" rotate="t" colors="0 #a8b7df;.5 #9aabd9;1 #879ed7" focus="100%" type="gradient">
                  <o:fill v:ext="view" type="gradientUnscaled"/>
                </v:fill>
                <v:textbox style="mso-fit-shape-to-text:t">
                  <w:txbxContent>
                    <w:p w14:paraId="5D4C9853" w14:textId="77777777" w:rsidR="004D7943" w:rsidRPr="00AD2F0A" w:rsidRDefault="004D7943" w:rsidP="00DF5A2E">
                      <w:pPr>
                        <w:rPr>
                          <w:sz w:val="18"/>
                          <w:szCs w:val="18"/>
                        </w:rPr>
                      </w:pPr>
                      <w:r>
                        <w:rPr>
                          <w:rFonts w:hAnsi="Calibri"/>
                          <w:b/>
                          <w:bCs/>
                          <w:color w:val="000000" w:themeColor="dark1"/>
                          <w:kern w:val="24"/>
                          <w:sz w:val="36"/>
                          <w:szCs w:val="36"/>
                        </w:rPr>
                        <w:t xml:space="preserve"> </w:t>
                      </w:r>
                      <w:r w:rsidRPr="00AD2F0A">
                        <w:rPr>
                          <w:rFonts w:hAnsi="Calibri"/>
                          <w:b/>
                          <w:bCs/>
                          <w:color w:val="000000" w:themeColor="dark1"/>
                          <w:kern w:val="24"/>
                          <w:sz w:val="24"/>
                          <w:szCs w:val="24"/>
                        </w:rPr>
                        <w:t>Initial Prioritization in identification of Facilities</w:t>
                      </w:r>
                    </w:p>
                    <w:p w14:paraId="5E7CA056"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LaQshya  and NQAS certified facilities</w:t>
                      </w:r>
                    </w:p>
                    <w:p w14:paraId="6E1FEA91"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Medical Colleges , District Hospital for delivering CEmONC package</w:t>
                      </w:r>
                    </w:p>
                    <w:p w14:paraId="5976A905" w14:textId="77777777" w:rsidR="004D7943" w:rsidRPr="00AD2F0A" w:rsidRDefault="004D7943" w:rsidP="00DF5A2E">
                      <w:pPr>
                        <w:pStyle w:val="ListParagraph"/>
                        <w:numPr>
                          <w:ilvl w:val="0"/>
                          <w:numId w:val="39"/>
                        </w:numPr>
                        <w:spacing w:after="0" w:line="240" w:lineRule="auto"/>
                        <w:rPr>
                          <w:rFonts w:eastAsia="Times New Roman"/>
                          <w:sz w:val="24"/>
                          <w:szCs w:val="16"/>
                        </w:rPr>
                      </w:pPr>
                      <w:r w:rsidRPr="00AD2F0A">
                        <w:rPr>
                          <w:rFonts w:hAnsi="Calibri"/>
                          <w:color w:val="000000" w:themeColor="dark1"/>
                          <w:kern w:val="24"/>
                          <w:sz w:val="24"/>
                          <w:szCs w:val="24"/>
                        </w:rPr>
                        <w:t>All SDH for either BEmONC or CEmONC package</w:t>
                      </w:r>
                    </w:p>
                  </w:txbxContent>
                </v:textbox>
                <w10:anchorlock/>
              </v:shape>
            </w:pict>
          </mc:Fallback>
        </mc:AlternateContent>
      </w:r>
    </w:p>
    <w:p w14:paraId="49E25FF0" w14:textId="77777777" w:rsidR="00F35CC1" w:rsidRPr="00372E97" w:rsidRDefault="00F35CC1" w:rsidP="00F35CC1">
      <w:pPr>
        <w:rPr>
          <w:rFonts w:cstheme="minorHAnsi"/>
          <w:b/>
          <w:bCs/>
          <w:sz w:val="24"/>
          <w:szCs w:val="24"/>
        </w:rPr>
      </w:pPr>
      <w:r w:rsidRPr="00372E97">
        <w:rPr>
          <w:rFonts w:cstheme="minorHAnsi"/>
          <w:b/>
          <w:bCs/>
          <w:sz w:val="24"/>
          <w:szCs w:val="24"/>
        </w:rPr>
        <w:t>List of Suman Facilities</w:t>
      </w:r>
    </w:p>
    <w:p w14:paraId="0C875527" w14:textId="194F10F9" w:rsidR="00F35CC1" w:rsidRPr="00372E97" w:rsidRDefault="00F35CC1" w:rsidP="00F35CC1">
      <w:pPr>
        <w:rPr>
          <w:rFonts w:cstheme="minorHAnsi"/>
          <w:sz w:val="24"/>
          <w:szCs w:val="24"/>
        </w:rPr>
      </w:pPr>
      <w:r w:rsidRPr="00372E97">
        <w:rPr>
          <w:rFonts w:cstheme="minorHAnsi"/>
          <w:sz w:val="24"/>
          <w:szCs w:val="24"/>
        </w:rPr>
        <w:t>144 high delivery load facilities</w:t>
      </w:r>
      <w:r w:rsidRPr="00372E97">
        <w:rPr>
          <w:rFonts w:cstheme="minorHAnsi"/>
          <w:b/>
          <w:bCs/>
          <w:sz w:val="24"/>
          <w:szCs w:val="24"/>
        </w:rPr>
        <w:t xml:space="preserve">, </w:t>
      </w:r>
      <w:r w:rsidRPr="00372E97">
        <w:rPr>
          <w:rFonts w:cstheme="minorHAnsi"/>
          <w:sz w:val="24"/>
          <w:szCs w:val="24"/>
        </w:rPr>
        <w:t xml:space="preserve">06 Medical college, 01 AIMS </w:t>
      </w:r>
      <w:r w:rsidR="00AD2F0A" w:rsidRPr="00372E97">
        <w:rPr>
          <w:rFonts w:cstheme="minorHAnsi"/>
          <w:sz w:val="24"/>
          <w:szCs w:val="24"/>
        </w:rPr>
        <w:t>and 02</w:t>
      </w:r>
      <w:r w:rsidRPr="00372E97">
        <w:rPr>
          <w:rFonts w:cstheme="minorHAnsi"/>
          <w:sz w:val="24"/>
          <w:szCs w:val="24"/>
        </w:rPr>
        <w:t xml:space="preserve"> Gas Rahat Hospital </w:t>
      </w:r>
    </w:p>
    <w:p w14:paraId="3EDA8046" w14:textId="13A17B27" w:rsidR="00F35CC1" w:rsidRPr="00372E97" w:rsidRDefault="00F35CC1" w:rsidP="00F35CC1">
      <w:pPr>
        <w:rPr>
          <w:rFonts w:cstheme="minorHAnsi"/>
          <w:b/>
          <w:bCs/>
          <w:sz w:val="24"/>
          <w:szCs w:val="24"/>
        </w:rPr>
      </w:pPr>
      <w:r w:rsidRPr="00372E97">
        <w:rPr>
          <w:rFonts w:cstheme="minorHAnsi"/>
          <w:b/>
          <w:bCs/>
          <w:sz w:val="24"/>
          <w:szCs w:val="24"/>
        </w:rPr>
        <w:t xml:space="preserve">Required Manpower and Salary break up for implementation of Suman Help Desk at High Delivery load facilities </w:t>
      </w:r>
      <w:r w:rsidR="00A849BD">
        <w:rPr>
          <w:rFonts w:cstheme="minorHAnsi"/>
          <w:b/>
          <w:bCs/>
          <w:sz w:val="24"/>
          <w:szCs w:val="24"/>
        </w:rPr>
        <w:t>(Activity code:</w:t>
      </w:r>
      <w:r w:rsidR="000C157B">
        <w:rPr>
          <w:rFonts w:cstheme="minorHAnsi"/>
          <w:b/>
          <w:bCs/>
          <w:sz w:val="24"/>
          <w:szCs w:val="24"/>
        </w:rPr>
        <w:t xml:space="preserve"> </w:t>
      </w:r>
      <w:r w:rsidR="009F0795">
        <w:rPr>
          <w:rFonts w:cstheme="minorHAnsi"/>
          <w:b/>
          <w:bCs/>
          <w:sz w:val="24"/>
          <w:szCs w:val="24"/>
        </w:rPr>
        <w:t>1.1.1.6)</w:t>
      </w:r>
    </w:p>
    <w:p w14:paraId="5F77E5BA" w14:textId="4A4AEC15" w:rsidR="00F35CC1" w:rsidRPr="00372E97" w:rsidRDefault="00F35CC1" w:rsidP="00F35CC1">
      <w:pPr>
        <w:pStyle w:val="ListParagraph"/>
        <w:numPr>
          <w:ilvl w:val="0"/>
          <w:numId w:val="12"/>
        </w:numPr>
        <w:spacing w:after="200" w:line="276" w:lineRule="auto"/>
        <w:rPr>
          <w:rFonts w:cstheme="minorHAnsi"/>
          <w:sz w:val="24"/>
          <w:szCs w:val="24"/>
        </w:rPr>
      </w:pPr>
      <w:r w:rsidRPr="00A849BD">
        <w:rPr>
          <w:rFonts w:cstheme="minorHAnsi"/>
          <w:b/>
          <w:bCs/>
          <w:sz w:val="24"/>
          <w:szCs w:val="24"/>
        </w:rPr>
        <w:t>One Coordinator Per facilit</w:t>
      </w:r>
      <w:r w:rsidR="00A849BD">
        <w:rPr>
          <w:rFonts w:cstheme="minorHAnsi"/>
          <w:b/>
          <w:bCs/>
          <w:sz w:val="24"/>
          <w:szCs w:val="24"/>
        </w:rPr>
        <w:t>y</w:t>
      </w:r>
      <w:r w:rsidRPr="00372E97">
        <w:rPr>
          <w:rFonts w:cstheme="minorHAnsi"/>
          <w:sz w:val="24"/>
          <w:szCs w:val="24"/>
        </w:rPr>
        <w:t xml:space="preserve"> thus 153 coordinators are required for implementation of Suman and their monthly Salary for One Suman Coordinator is Rs 20,000/- thus </w:t>
      </w:r>
      <w:r w:rsidR="00A849BD">
        <w:rPr>
          <w:rFonts w:cstheme="minorHAnsi"/>
          <w:sz w:val="24"/>
          <w:szCs w:val="24"/>
        </w:rPr>
        <w:t xml:space="preserve">the budget required </w:t>
      </w:r>
      <w:r w:rsidRPr="00372E97">
        <w:rPr>
          <w:rFonts w:cstheme="minorHAnsi"/>
          <w:sz w:val="24"/>
          <w:szCs w:val="24"/>
        </w:rPr>
        <w:t xml:space="preserve">for 153 Coordinator </w:t>
      </w:r>
      <w:r w:rsidRPr="00A849BD">
        <w:rPr>
          <w:rFonts w:cstheme="minorHAnsi"/>
          <w:b/>
          <w:bCs/>
          <w:sz w:val="24"/>
          <w:szCs w:val="24"/>
        </w:rPr>
        <w:t>Rs 275.40 lakh</w:t>
      </w:r>
      <w:r w:rsidR="00A849BD">
        <w:rPr>
          <w:rFonts w:cstheme="minorHAnsi"/>
          <w:b/>
          <w:bCs/>
          <w:sz w:val="24"/>
          <w:szCs w:val="24"/>
        </w:rPr>
        <w:t>s.</w:t>
      </w:r>
    </w:p>
    <w:p w14:paraId="15B50AC8" w14:textId="2B54A3DB" w:rsidR="00F35CC1" w:rsidRPr="00372E97" w:rsidRDefault="00F35CC1" w:rsidP="00F35CC1">
      <w:pPr>
        <w:pStyle w:val="ListParagraph"/>
        <w:numPr>
          <w:ilvl w:val="0"/>
          <w:numId w:val="12"/>
        </w:numPr>
        <w:spacing w:after="200" w:line="276" w:lineRule="auto"/>
        <w:rPr>
          <w:rFonts w:cstheme="minorHAnsi"/>
          <w:b/>
          <w:bCs/>
          <w:sz w:val="24"/>
          <w:szCs w:val="24"/>
        </w:rPr>
      </w:pPr>
      <w:r w:rsidRPr="00A849BD">
        <w:rPr>
          <w:rFonts w:cstheme="minorHAnsi"/>
          <w:b/>
          <w:bCs/>
          <w:sz w:val="24"/>
          <w:szCs w:val="24"/>
        </w:rPr>
        <w:t>03 Data Entry Operators per facilit</w:t>
      </w:r>
      <w:r w:rsidR="00A849BD">
        <w:rPr>
          <w:rFonts w:cstheme="minorHAnsi"/>
          <w:b/>
          <w:bCs/>
          <w:sz w:val="24"/>
          <w:szCs w:val="24"/>
        </w:rPr>
        <w:t>y</w:t>
      </w:r>
      <w:r w:rsidRPr="00372E97">
        <w:rPr>
          <w:rFonts w:cstheme="minorHAnsi"/>
          <w:sz w:val="24"/>
          <w:szCs w:val="24"/>
        </w:rPr>
        <w:t>, thus a total of 459 DEO is required for 153 facilities and thus salary of one DEO is Rs 10,000/- thus for 459 DEO</w:t>
      </w:r>
      <w:r w:rsidR="00A849BD">
        <w:rPr>
          <w:rFonts w:cstheme="minorHAnsi"/>
          <w:sz w:val="24"/>
          <w:szCs w:val="24"/>
        </w:rPr>
        <w:t xml:space="preserve"> budget</w:t>
      </w:r>
      <w:r w:rsidRPr="00372E97">
        <w:rPr>
          <w:rFonts w:cstheme="minorHAnsi"/>
          <w:sz w:val="24"/>
          <w:szCs w:val="24"/>
        </w:rPr>
        <w:t xml:space="preserve"> require</w:t>
      </w:r>
      <w:r w:rsidR="00A849BD">
        <w:rPr>
          <w:rFonts w:cstheme="minorHAnsi"/>
          <w:sz w:val="24"/>
          <w:szCs w:val="24"/>
        </w:rPr>
        <w:t>d</w:t>
      </w:r>
      <w:r w:rsidRPr="00372E97">
        <w:rPr>
          <w:rFonts w:cstheme="minorHAnsi"/>
          <w:sz w:val="24"/>
          <w:szCs w:val="24"/>
        </w:rPr>
        <w:t xml:space="preserve"> </w:t>
      </w:r>
      <w:r w:rsidRPr="00A849BD">
        <w:rPr>
          <w:rFonts w:cstheme="minorHAnsi"/>
          <w:b/>
          <w:bCs/>
          <w:sz w:val="24"/>
          <w:szCs w:val="24"/>
        </w:rPr>
        <w:t>Rs 413.10 lakhs</w:t>
      </w:r>
    </w:p>
    <w:p w14:paraId="5D6B57F2" w14:textId="70C558AE" w:rsidR="00F35CC1" w:rsidRPr="00372E97" w:rsidRDefault="00F35CC1" w:rsidP="00F35CC1">
      <w:pPr>
        <w:rPr>
          <w:rFonts w:cstheme="minorHAnsi"/>
          <w:b/>
          <w:bCs/>
          <w:sz w:val="24"/>
          <w:szCs w:val="24"/>
        </w:rPr>
      </w:pPr>
      <w:r w:rsidRPr="00372E97">
        <w:rPr>
          <w:rFonts w:cstheme="minorHAnsi"/>
          <w:b/>
          <w:bCs/>
          <w:sz w:val="24"/>
          <w:szCs w:val="24"/>
        </w:rPr>
        <w:t>Training of State Level Orientation of Help Desk Staff</w:t>
      </w:r>
      <w:r w:rsidR="00A849BD">
        <w:rPr>
          <w:rFonts w:cstheme="minorHAnsi"/>
          <w:b/>
          <w:bCs/>
          <w:sz w:val="24"/>
          <w:szCs w:val="24"/>
        </w:rPr>
        <w:t xml:space="preserve"> (Activity code:</w:t>
      </w:r>
      <w:r w:rsidR="000C157B">
        <w:rPr>
          <w:rFonts w:cstheme="minorHAnsi"/>
          <w:b/>
          <w:bCs/>
          <w:sz w:val="24"/>
          <w:szCs w:val="24"/>
        </w:rPr>
        <w:t>9.5.1.27</w:t>
      </w:r>
      <w:r w:rsidR="00A849BD">
        <w:rPr>
          <w:rFonts w:cstheme="minorHAnsi"/>
          <w:b/>
          <w:bCs/>
          <w:sz w:val="24"/>
          <w:szCs w:val="24"/>
        </w:rPr>
        <w:t>)</w:t>
      </w:r>
    </w:p>
    <w:p w14:paraId="7A19CF14" w14:textId="77777777" w:rsidR="00F35CC1" w:rsidRPr="00A849BD" w:rsidRDefault="00F35CC1" w:rsidP="00F35CC1">
      <w:pPr>
        <w:spacing w:after="0"/>
        <w:rPr>
          <w:rFonts w:eastAsia="Times New Roman" w:cstheme="minorHAnsi"/>
          <w:b/>
          <w:bCs/>
          <w:color w:val="000000"/>
          <w:sz w:val="24"/>
          <w:szCs w:val="24"/>
        </w:rPr>
      </w:pPr>
      <w:r w:rsidRPr="00372E97">
        <w:rPr>
          <w:rFonts w:cstheme="minorHAnsi"/>
          <w:sz w:val="24"/>
          <w:szCs w:val="24"/>
        </w:rPr>
        <w:t xml:space="preserve">A total of 650 participants shall undergo through this training and total </w:t>
      </w:r>
      <w:r w:rsidRPr="00A849BD">
        <w:rPr>
          <w:rFonts w:cstheme="minorHAnsi"/>
          <w:b/>
          <w:bCs/>
          <w:sz w:val="24"/>
          <w:szCs w:val="24"/>
        </w:rPr>
        <w:t xml:space="preserve">Rs </w:t>
      </w:r>
      <w:r w:rsidRPr="00A849BD">
        <w:rPr>
          <w:rFonts w:eastAsia="Times New Roman" w:cstheme="minorHAnsi"/>
          <w:b/>
          <w:bCs/>
          <w:color w:val="000000"/>
          <w:sz w:val="24"/>
          <w:szCs w:val="24"/>
        </w:rPr>
        <w:t>6,40,500/- is required.</w:t>
      </w:r>
    </w:p>
    <w:p w14:paraId="4B2A2F3F" w14:textId="77777777" w:rsidR="00F35CC1" w:rsidRPr="00372E97" w:rsidRDefault="00F35CC1" w:rsidP="00F35CC1">
      <w:pPr>
        <w:spacing w:after="0"/>
        <w:rPr>
          <w:rFonts w:eastAsia="Times New Roman" w:cstheme="minorHAnsi"/>
          <w:color w:val="000000"/>
          <w:sz w:val="24"/>
          <w:szCs w:val="24"/>
        </w:rPr>
      </w:pPr>
      <w:r w:rsidRPr="00372E97">
        <w:rPr>
          <w:rFonts w:eastAsia="Times New Roman" w:cstheme="minorHAnsi"/>
          <w:color w:val="000000"/>
          <w:sz w:val="24"/>
          <w:szCs w:val="24"/>
        </w:rPr>
        <w:t>The trainer shall be provided to Coordinator, Data Entry Operators, CMHO, Civil Surgeon, Medical College Superintendent etc.</w:t>
      </w:r>
    </w:p>
    <w:p w14:paraId="2C635CD4" w14:textId="77777777" w:rsidR="00F35CC1" w:rsidRPr="00F71A9F" w:rsidRDefault="00F35CC1" w:rsidP="00F35CC1">
      <w:pPr>
        <w:spacing w:after="0"/>
        <w:rPr>
          <w:rFonts w:eastAsia="Times New Roman" w:cstheme="minorHAnsi"/>
          <w:color w:val="000000"/>
          <w:sz w:val="8"/>
          <w:szCs w:val="8"/>
        </w:rPr>
      </w:pPr>
    </w:p>
    <w:p w14:paraId="7AECFBCA" w14:textId="77777777" w:rsidR="00F35CC1" w:rsidRPr="00372E97" w:rsidRDefault="00F35CC1" w:rsidP="00F35CC1">
      <w:pPr>
        <w:spacing w:after="0"/>
        <w:rPr>
          <w:rFonts w:eastAsia="Times New Roman" w:cstheme="minorHAnsi"/>
          <w:b/>
          <w:bCs/>
          <w:color w:val="000000"/>
          <w:sz w:val="24"/>
          <w:szCs w:val="24"/>
        </w:rPr>
      </w:pPr>
      <w:r w:rsidRPr="00372E97">
        <w:rPr>
          <w:rFonts w:eastAsia="Times New Roman" w:cstheme="minorHAnsi"/>
          <w:b/>
          <w:bCs/>
          <w:color w:val="000000"/>
          <w:sz w:val="24"/>
          <w:szCs w:val="24"/>
        </w:rPr>
        <w:t>Infrastructure Requirements:</w:t>
      </w:r>
    </w:p>
    <w:p w14:paraId="70847F39" w14:textId="77777777" w:rsidR="00F35CC1" w:rsidRPr="00F71A9F" w:rsidRDefault="00F35CC1" w:rsidP="00F35CC1">
      <w:pPr>
        <w:spacing w:after="0"/>
        <w:rPr>
          <w:rFonts w:cstheme="minorHAnsi"/>
          <w:sz w:val="8"/>
          <w:szCs w:val="8"/>
        </w:rPr>
      </w:pPr>
    </w:p>
    <w:p w14:paraId="26119DE0" w14:textId="4DE89E30" w:rsidR="00F35CC1" w:rsidRPr="00372E97" w:rsidRDefault="00F35CC1" w:rsidP="00F35CC1">
      <w:pPr>
        <w:pStyle w:val="ListParagraph"/>
        <w:numPr>
          <w:ilvl w:val="0"/>
          <w:numId w:val="11"/>
        </w:numPr>
        <w:spacing w:after="0" w:line="276" w:lineRule="auto"/>
        <w:rPr>
          <w:rFonts w:cstheme="minorHAnsi"/>
          <w:sz w:val="24"/>
          <w:szCs w:val="24"/>
        </w:rPr>
      </w:pPr>
      <w:r w:rsidRPr="00372E97">
        <w:rPr>
          <w:rFonts w:cstheme="minorHAnsi"/>
          <w:b/>
          <w:bCs/>
          <w:sz w:val="24"/>
          <w:szCs w:val="24"/>
        </w:rPr>
        <w:t>Construction / redesigning of Help desk counter 75 - 100 sq</w:t>
      </w:r>
      <w:r w:rsidR="004D7943">
        <w:rPr>
          <w:rFonts w:cstheme="minorHAnsi"/>
          <w:b/>
          <w:bCs/>
          <w:sz w:val="24"/>
          <w:szCs w:val="24"/>
        </w:rPr>
        <w:t>.</w:t>
      </w:r>
      <w:r w:rsidRPr="00372E97">
        <w:rPr>
          <w:rFonts w:cstheme="minorHAnsi"/>
          <w:b/>
          <w:bCs/>
          <w:sz w:val="24"/>
          <w:szCs w:val="24"/>
        </w:rPr>
        <w:t xml:space="preserve"> ft</w:t>
      </w:r>
      <w:r w:rsidR="00286878">
        <w:rPr>
          <w:rFonts w:cstheme="minorHAnsi"/>
          <w:b/>
          <w:bCs/>
          <w:sz w:val="24"/>
          <w:szCs w:val="24"/>
        </w:rPr>
        <w:t xml:space="preserve"> (</w:t>
      </w:r>
      <w:r w:rsidR="00F173E3">
        <w:rPr>
          <w:rFonts w:cstheme="minorHAnsi"/>
          <w:b/>
          <w:bCs/>
          <w:sz w:val="24"/>
          <w:szCs w:val="24"/>
        </w:rPr>
        <w:t xml:space="preserve">Comprehensive Grievance Redressal Mechanism </w:t>
      </w:r>
      <w:r w:rsidR="00DC1078">
        <w:rPr>
          <w:rFonts w:cstheme="minorHAnsi"/>
          <w:b/>
          <w:bCs/>
          <w:sz w:val="24"/>
          <w:szCs w:val="24"/>
        </w:rPr>
        <w:t>FMR 13.3.1</w:t>
      </w:r>
      <w:r w:rsidR="00286878">
        <w:rPr>
          <w:rFonts w:cstheme="minorHAnsi"/>
          <w:b/>
          <w:bCs/>
          <w:sz w:val="24"/>
          <w:szCs w:val="24"/>
        </w:rPr>
        <w:t>)</w:t>
      </w:r>
      <w:r w:rsidRPr="00372E97">
        <w:rPr>
          <w:rFonts w:cstheme="minorHAnsi"/>
          <w:sz w:val="24"/>
          <w:szCs w:val="24"/>
        </w:rPr>
        <w:t xml:space="preserve"> (with aluminium partition and Furniture which include L- SHAPE table, 02 office chair and one </w:t>
      </w:r>
      <w:r w:rsidR="00AD4901" w:rsidRPr="00372E97">
        <w:rPr>
          <w:rFonts w:cstheme="minorHAnsi"/>
          <w:sz w:val="24"/>
          <w:szCs w:val="24"/>
        </w:rPr>
        <w:t>Almirah)</w:t>
      </w:r>
      <w:r w:rsidRPr="00372E97">
        <w:rPr>
          <w:rFonts w:cstheme="minorHAnsi"/>
          <w:sz w:val="24"/>
          <w:szCs w:val="24"/>
        </w:rPr>
        <w:t xml:space="preserve"> which cost </w:t>
      </w:r>
      <w:r w:rsidRPr="004D7943">
        <w:rPr>
          <w:rFonts w:cstheme="minorHAnsi"/>
          <w:b/>
          <w:bCs/>
          <w:sz w:val="24"/>
          <w:szCs w:val="24"/>
        </w:rPr>
        <w:t>Rs. 91.80 lakhs</w:t>
      </w:r>
      <w:r w:rsidRPr="00372E97">
        <w:rPr>
          <w:rFonts w:cstheme="minorHAnsi"/>
          <w:sz w:val="24"/>
          <w:szCs w:val="24"/>
        </w:rPr>
        <w:t xml:space="preserve"> for 153</w:t>
      </w:r>
      <w:r w:rsidR="004D7943">
        <w:rPr>
          <w:rFonts w:cstheme="minorHAnsi"/>
          <w:sz w:val="24"/>
          <w:szCs w:val="24"/>
        </w:rPr>
        <w:t xml:space="preserve"> </w:t>
      </w:r>
      <w:r w:rsidRPr="00372E97">
        <w:rPr>
          <w:rFonts w:cstheme="minorHAnsi"/>
          <w:sz w:val="24"/>
          <w:szCs w:val="24"/>
        </w:rPr>
        <w:t>facilities.</w:t>
      </w:r>
    </w:p>
    <w:p w14:paraId="1EF364F7" w14:textId="77777777" w:rsidR="004D7943" w:rsidRDefault="00F35CC1" w:rsidP="00F35CC1">
      <w:pPr>
        <w:pStyle w:val="ListParagraph"/>
        <w:numPr>
          <w:ilvl w:val="0"/>
          <w:numId w:val="11"/>
        </w:numPr>
        <w:spacing w:after="0" w:line="276" w:lineRule="auto"/>
        <w:rPr>
          <w:rFonts w:cstheme="minorHAnsi"/>
          <w:sz w:val="24"/>
          <w:szCs w:val="24"/>
        </w:rPr>
      </w:pPr>
      <w:r w:rsidRPr="00372E97">
        <w:rPr>
          <w:rFonts w:cstheme="minorHAnsi"/>
          <w:sz w:val="24"/>
          <w:szCs w:val="24"/>
        </w:rPr>
        <w:t>Purchasing of Computer and Printer with scanner</w:t>
      </w:r>
      <w:r w:rsidR="00DC1078">
        <w:rPr>
          <w:rFonts w:cstheme="minorHAnsi"/>
          <w:sz w:val="24"/>
          <w:szCs w:val="24"/>
        </w:rPr>
        <w:t xml:space="preserve"> </w:t>
      </w:r>
      <w:r w:rsidR="00286878">
        <w:rPr>
          <w:rFonts w:cstheme="minorHAnsi"/>
          <w:b/>
          <w:bCs/>
          <w:sz w:val="24"/>
          <w:szCs w:val="24"/>
        </w:rPr>
        <w:t>(</w:t>
      </w:r>
      <w:r w:rsidR="00DC1078">
        <w:rPr>
          <w:rFonts w:cstheme="minorHAnsi"/>
          <w:b/>
          <w:bCs/>
          <w:sz w:val="24"/>
          <w:szCs w:val="24"/>
        </w:rPr>
        <w:t>FMR 13.3.1</w:t>
      </w:r>
      <w:r w:rsidR="00286878">
        <w:rPr>
          <w:rFonts w:cstheme="minorHAnsi"/>
          <w:b/>
          <w:bCs/>
          <w:sz w:val="24"/>
          <w:szCs w:val="24"/>
        </w:rPr>
        <w:t>)</w:t>
      </w:r>
      <w:r w:rsidRPr="00372E97">
        <w:rPr>
          <w:rFonts w:cstheme="minorHAnsi"/>
          <w:sz w:val="24"/>
          <w:szCs w:val="24"/>
        </w:rPr>
        <w:t xml:space="preserve"> </w:t>
      </w:r>
      <w:r w:rsidR="004D7943">
        <w:rPr>
          <w:rFonts w:cstheme="minorHAnsi"/>
          <w:sz w:val="24"/>
          <w:szCs w:val="24"/>
        </w:rPr>
        <w:t xml:space="preserve">for </w:t>
      </w:r>
      <w:r w:rsidRPr="00372E97">
        <w:rPr>
          <w:rFonts w:cstheme="minorHAnsi"/>
          <w:sz w:val="24"/>
          <w:szCs w:val="24"/>
        </w:rPr>
        <w:t>153</w:t>
      </w:r>
      <w:r w:rsidR="004D7943">
        <w:rPr>
          <w:rFonts w:cstheme="minorHAnsi"/>
          <w:sz w:val="24"/>
          <w:szCs w:val="24"/>
        </w:rPr>
        <w:t xml:space="preserve"> facilities;</w:t>
      </w:r>
    </w:p>
    <w:p w14:paraId="0CE27112" w14:textId="194C40E5" w:rsidR="00F35CC1" w:rsidRPr="004D7943" w:rsidRDefault="00F35CC1" w:rsidP="004D7943">
      <w:pPr>
        <w:pStyle w:val="ListParagraph"/>
        <w:spacing w:after="0" w:line="276" w:lineRule="auto"/>
        <w:rPr>
          <w:b/>
          <w:bCs/>
        </w:rPr>
      </w:pPr>
      <w:r w:rsidRPr="004D7943">
        <w:rPr>
          <w:b/>
          <w:bCs/>
        </w:rPr>
        <w:t xml:space="preserve"> Rs</w:t>
      </w:r>
      <w:r w:rsidR="004D7943" w:rsidRPr="004D7943">
        <w:rPr>
          <w:b/>
          <w:bCs/>
        </w:rPr>
        <w:t xml:space="preserve">. </w:t>
      </w:r>
      <w:r w:rsidRPr="004D7943">
        <w:rPr>
          <w:b/>
          <w:bCs/>
        </w:rPr>
        <w:t>91</w:t>
      </w:r>
      <w:r w:rsidR="004D7943">
        <w:rPr>
          <w:b/>
          <w:bCs/>
        </w:rPr>
        <w:t>.</w:t>
      </w:r>
      <w:r w:rsidRPr="004D7943">
        <w:rPr>
          <w:b/>
          <w:bCs/>
        </w:rPr>
        <w:t>80</w:t>
      </w:r>
      <w:r w:rsidR="004D7943">
        <w:rPr>
          <w:b/>
          <w:bCs/>
        </w:rPr>
        <w:t xml:space="preserve"> Lakhs.</w:t>
      </w:r>
      <w:r w:rsidRPr="004D7943">
        <w:rPr>
          <w:b/>
          <w:bCs/>
        </w:rPr>
        <w:t xml:space="preserve"> </w:t>
      </w:r>
    </w:p>
    <w:p w14:paraId="65B7934C" w14:textId="48BF5DD5" w:rsidR="00BB37D8" w:rsidRDefault="00F35CC1" w:rsidP="00BB37D8">
      <w:pPr>
        <w:spacing w:after="0"/>
        <w:rPr>
          <w:rFonts w:cstheme="minorHAnsi"/>
          <w:b/>
          <w:bCs/>
          <w:sz w:val="24"/>
          <w:szCs w:val="24"/>
        </w:rPr>
      </w:pPr>
      <w:r w:rsidRPr="00372E97">
        <w:rPr>
          <w:rFonts w:eastAsia="Times New Roman" w:cstheme="minorHAnsi"/>
          <w:b/>
          <w:bCs/>
          <w:color w:val="000000"/>
          <w:sz w:val="24"/>
          <w:szCs w:val="24"/>
        </w:rPr>
        <w:t>Incentive: -</w:t>
      </w:r>
      <w:r w:rsidR="00BB37D8">
        <w:rPr>
          <w:rFonts w:eastAsia="Times New Roman" w:cstheme="minorHAnsi"/>
          <w:b/>
          <w:bCs/>
          <w:color w:val="000000"/>
          <w:sz w:val="24"/>
          <w:szCs w:val="24"/>
        </w:rPr>
        <w:t xml:space="preserve"> </w:t>
      </w:r>
      <w:r w:rsidR="00BB37D8" w:rsidRPr="009F0795">
        <w:rPr>
          <w:rFonts w:cstheme="minorHAnsi"/>
          <w:b/>
          <w:bCs/>
          <w:sz w:val="24"/>
          <w:szCs w:val="24"/>
        </w:rPr>
        <w:t>(</w:t>
      </w:r>
      <w:r w:rsidR="00BB37D8">
        <w:rPr>
          <w:rFonts w:cstheme="minorHAnsi"/>
          <w:b/>
          <w:bCs/>
          <w:sz w:val="24"/>
          <w:szCs w:val="24"/>
        </w:rPr>
        <w:t xml:space="preserve">Budget proposed Rs. 10 Lakhs; </w:t>
      </w:r>
      <w:r w:rsidR="00BB37D8" w:rsidRPr="009F0795">
        <w:rPr>
          <w:rFonts w:cstheme="minorHAnsi"/>
          <w:b/>
          <w:bCs/>
          <w:sz w:val="24"/>
          <w:szCs w:val="24"/>
        </w:rPr>
        <w:t>FMR CODE 3.2.3.4)</w:t>
      </w:r>
    </w:p>
    <w:p w14:paraId="54345028" w14:textId="4E9AA98B" w:rsidR="00F35CC1" w:rsidRDefault="00F35CC1" w:rsidP="004D7943">
      <w:pPr>
        <w:spacing w:after="0"/>
        <w:rPr>
          <w:rFonts w:cstheme="minorHAnsi"/>
          <w:b/>
          <w:bCs/>
          <w:sz w:val="24"/>
          <w:szCs w:val="24"/>
        </w:rPr>
      </w:pPr>
      <w:r w:rsidRPr="009F0795">
        <w:rPr>
          <w:rFonts w:cstheme="minorHAnsi"/>
          <w:sz w:val="24"/>
          <w:szCs w:val="24"/>
        </w:rPr>
        <w:t xml:space="preserve">Incentive </w:t>
      </w:r>
      <w:r w:rsidR="00BB37D8">
        <w:rPr>
          <w:rFonts w:cstheme="minorHAnsi"/>
          <w:sz w:val="24"/>
          <w:szCs w:val="24"/>
        </w:rPr>
        <w:t xml:space="preserve">to primary informant/ first responder from the community who </w:t>
      </w:r>
      <w:r w:rsidRPr="009F0795">
        <w:rPr>
          <w:rFonts w:cstheme="minorHAnsi"/>
          <w:sz w:val="24"/>
          <w:szCs w:val="24"/>
        </w:rPr>
        <w:t>report</w:t>
      </w:r>
      <w:r w:rsidR="00BB37D8">
        <w:rPr>
          <w:rFonts w:cstheme="minorHAnsi"/>
          <w:sz w:val="24"/>
          <w:szCs w:val="24"/>
        </w:rPr>
        <w:t>ed</w:t>
      </w:r>
      <w:r w:rsidRPr="009F0795">
        <w:rPr>
          <w:rFonts w:cstheme="minorHAnsi"/>
          <w:sz w:val="24"/>
          <w:szCs w:val="24"/>
        </w:rPr>
        <w:t xml:space="preserve"> maternal death @ Rs 1000/- </w:t>
      </w:r>
      <w:r w:rsidR="004D7943">
        <w:rPr>
          <w:rFonts w:cstheme="minorHAnsi"/>
          <w:sz w:val="24"/>
          <w:szCs w:val="24"/>
        </w:rPr>
        <w:t>per maternal death</w:t>
      </w:r>
      <w:r w:rsidR="00BB37D8">
        <w:rPr>
          <w:rFonts w:cstheme="minorHAnsi"/>
          <w:sz w:val="24"/>
          <w:szCs w:val="24"/>
        </w:rPr>
        <w:t xml:space="preserve">. The incentive will be given after the verification of maternal death and if the CMHO/BMO has not already received information of maternal </w:t>
      </w:r>
      <w:r w:rsidRPr="009F0795">
        <w:rPr>
          <w:rFonts w:cstheme="minorHAnsi"/>
          <w:sz w:val="24"/>
          <w:szCs w:val="24"/>
        </w:rPr>
        <w:t>death</w:t>
      </w:r>
      <w:r w:rsidR="00BB37D8">
        <w:rPr>
          <w:rFonts w:cstheme="minorHAnsi"/>
          <w:sz w:val="24"/>
          <w:szCs w:val="24"/>
        </w:rPr>
        <w:t>. The death notified can be</w:t>
      </w:r>
      <w:r w:rsidRPr="009F0795">
        <w:rPr>
          <w:rFonts w:cstheme="minorHAnsi"/>
          <w:sz w:val="24"/>
          <w:szCs w:val="24"/>
        </w:rPr>
        <w:t xml:space="preserve"> during transport </w:t>
      </w:r>
      <w:r w:rsidR="00BB37D8">
        <w:rPr>
          <w:rFonts w:cstheme="minorHAnsi"/>
          <w:sz w:val="24"/>
          <w:szCs w:val="24"/>
        </w:rPr>
        <w:t>or</w:t>
      </w:r>
      <w:r w:rsidRPr="009F0795">
        <w:rPr>
          <w:rFonts w:cstheme="minorHAnsi"/>
          <w:sz w:val="24"/>
          <w:szCs w:val="24"/>
        </w:rPr>
        <w:t xml:space="preserve"> at home</w:t>
      </w:r>
    </w:p>
    <w:p w14:paraId="7F0C9458" w14:textId="77777777" w:rsidR="004D7943" w:rsidRPr="004D7943" w:rsidRDefault="004D7943" w:rsidP="004D7943">
      <w:pPr>
        <w:spacing w:after="0"/>
        <w:rPr>
          <w:rFonts w:eastAsia="Times New Roman" w:cstheme="minorHAnsi"/>
          <w:b/>
          <w:bCs/>
          <w:color w:val="000000"/>
          <w:sz w:val="24"/>
          <w:szCs w:val="24"/>
        </w:rPr>
      </w:pPr>
    </w:p>
    <w:p w14:paraId="77BC65E1" w14:textId="1536D25C" w:rsidR="00060FFB" w:rsidRPr="009F0795" w:rsidRDefault="00060FFB" w:rsidP="00060FFB">
      <w:pPr>
        <w:spacing w:after="0" w:line="276" w:lineRule="auto"/>
        <w:rPr>
          <w:rFonts w:cstheme="minorHAnsi"/>
          <w:b/>
          <w:bCs/>
          <w:sz w:val="24"/>
          <w:szCs w:val="24"/>
        </w:rPr>
      </w:pPr>
      <w:r w:rsidRPr="009F0795">
        <w:rPr>
          <w:rFonts w:cstheme="minorHAnsi"/>
          <w:b/>
          <w:bCs/>
          <w:sz w:val="24"/>
          <w:szCs w:val="24"/>
        </w:rPr>
        <w:t>Community involvement/ IEC for SUMAN:</w:t>
      </w:r>
      <w:r>
        <w:rPr>
          <w:rFonts w:cstheme="minorHAnsi"/>
          <w:sz w:val="24"/>
          <w:szCs w:val="24"/>
        </w:rPr>
        <w:t xml:space="preserve"> Proposed </w:t>
      </w:r>
      <w:r w:rsidR="009F0795">
        <w:rPr>
          <w:rFonts w:cstheme="minorHAnsi"/>
          <w:sz w:val="24"/>
          <w:szCs w:val="24"/>
        </w:rPr>
        <w:t xml:space="preserve">in </w:t>
      </w:r>
      <w:r>
        <w:rPr>
          <w:rFonts w:cstheme="minorHAnsi"/>
          <w:sz w:val="24"/>
          <w:szCs w:val="24"/>
        </w:rPr>
        <w:t xml:space="preserve">IEC </w:t>
      </w:r>
      <w:r w:rsidR="009F0795">
        <w:rPr>
          <w:rFonts w:cstheme="minorHAnsi"/>
          <w:sz w:val="24"/>
          <w:szCs w:val="24"/>
        </w:rPr>
        <w:t>budget head. (</w:t>
      </w:r>
      <w:r w:rsidRPr="009F0795">
        <w:rPr>
          <w:rFonts w:cstheme="minorHAnsi"/>
          <w:b/>
          <w:bCs/>
          <w:sz w:val="24"/>
          <w:szCs w:val="24"/>
        </w:rPr>
        <w:t>Activity code: 11.4.1</w:t>
      </w:r>
      <w:r w:rsidR="009F0795">
        <w:rPr>
          <w:rFonts w:cstheme="minorHAnsi"/>
          <w:b/>
          <w:bCs/>
          <w:sz w:val="24"/>
          <w:szCs w:val="24"/>
        </w:rPr>
        <w:t>)</w:t>
      </w:r>
    </w:p>
    <w:p w14:paraId="75F3FB19" w14:textId="77777777" w:rsidR="00F35CC1" w:rsidRPr="00372E97" w:rsidRDefault="00F35CC1" w:rsidP="00F35CC1">
      <w:pPr>
        <w:spacing w:after="0"/>
        <w:ind w:left="360"/>
        <w:rPr>
          <w:rFonts w:cstheme="minorHAnsi"/>
          <w:sz w:val="24"/>
          <w:szCs w:val="24"/>
        </w:rPr>
      </w:pPr>
    </w:p>
    <w:p w14:paraId="2BF4F5DB" w14:textId="091C11CB" w:rsidR="00AD4901" w:rsidRPr="00AD2F0A" w:rsidRDefault="00AD2F0A" w:rsidP="00AD2F0A">
      <w:pPr>
        <w:pStyle w:val="ListParagraph"/>
        <w:numPr>
          <w:ilvl w:val="0"/>
          <w:numId w:val="40"/>
        </w:numPr>
        <w:rPr>
          <w:rFonts w:cstheme="minorHAnsi"/>
          <w:b/>
          <w:bCs/>
          <w:color w:val="002060"/>
          <w:sz w:val="24"/>
          <w:szCs w:val="24"/>
        </w:rPr>
      </w:pPr>
      <w:r w:rsidRPr="00AD2F0A">
        <w:rPr>
          <w:rFonts w:cstheme="minorHAnsi"/>
          <w:b/>
          <w:bCs/>
          <w:color w:val="002060"/>
          <w:sz w:val="24"/>
          <w:szCs w:val="24"/>
        </w:rPr>
        <w:t>PROVISION OF COOK AND HELPER</w:t>
      </w:r>
      <w:r>
        <w:rPr>
          <w:rFonts w:cstheme="minorHAnsi"/>
          <w:b/>
          <w:bCs/>
          <w:color w:val="002060"/>
          <w:sz w:val="24"/>
          <w:szCs w:val="24"/>
        </w:rPr>
        <w:t>:</w:t>
      </w:r>
    </w:p>
    <w:p w14:paraId="6F888B20" w14:textId="77777777" w:rsidR="00AD4901" w:rsidRPr="00372E97" w:rsidRDefault="00AD4901" w:rsidP="00AD4901">
      <w:pPr>
        <w:jc w:val="both"/>
        <w:rPr>
          <w:rFonts w:cstheme="minorHAnsi"/>
          <w:sz w:val="24"/>
          <w:szCs w:val="24"/>
        </w:rPr>
      </w:pPr>
      <w:r w:rsidRPr="00372E97">
        <w:rPr>
          <w:rFonts w:cstheme="minorHAnsi"/>
          <w:sz w:val="24"/>
          <w:szCs w:val="24"/>
        </w:rPr>
        <w:t>Under JSSK programme pregnant women are entitled to get free diet at government health facilities. To ensure the provision of diet as per the JSSK norm (morning breakfast, afternoon lunch and evening dinner) inhouse kitchen with human resources is necessary hence department is proposing the provision of cook and helper at delivery points. For district hospital provision of cook and helpers have been made on the basis of number of beds sanctioned. And for below district hospital provision have been made on the basis of number of deliveries. Budget proposed under Human resource activity code number 8.1.10.4. Level wise and Facility wise calculation table for easy reference</w:t>
      </w:r>
    </w:p>
    <w:p w14:paraId="2B658FA8" w14:textId="1C6BD997" w:rsidR="00AD4901" w:rsidRPr="00AD2F0A" w:rsidRDefault="00AD4901" w:rsidP="00AD2F0A">
      <w:pPr>
        <w:rPr>
          <w:rFonts w:eastAsia="Times New Roman" w:cstheme="minorHAnsi"/>
          <w:b/>
          <w:bCs/>
          <w:color w:val="000000"/>
          <w:sz w:val="24"/>
          <w:szCs w:val="24"/>
          <w:lang w:val="es-ES" w:bidi="hi-IN"/>
        </w:rPr>
      </w:pPr>
      <w:r w:rsidRPr="00372E97">
        <w:rPr>
          <w:rFonts w:eastAsia="Times New Roman" w:cstheme="minorHAnsi"/>
          <w:b/>
          <w:bCs/>
          <w:color w:val="000000"/>
          <w:sz w:val="24"/>
          <w:szCs w:val="24"/>
          <w:lang w:val="es-ES" w:bidi="hi-IN"/>
        </w:rPr>
        <w:t xml:space="preserve">Budget </w:t>
      </w:r>
      <w:r w:rsidR="00AD2F0A" w:rsidRPr="00372E97">
        <w:rPr>
          <w:rFonts w:eastAsia="Times New Roman" w:cstheme="minorHAnsi"/>
          <w:b/>
          <w:bCs/>
          <w:color w:val="000000"/>
          <w:sz w:val="24"/>
          <w:szCs w:val="24"/>
          <w:lang w:val="es-ES" w:bidi="hi-IN"/>
        </w:rPr>
        <w:t>Calcula</w:t>
      </w:r>
      <w:r w:rsidR="00AD2F0A">
        <w:rPr>
          <w:rFonts w:eastAsia="Times New Roman" w:cstheme="minorHAnsi"/>
          <w:b/>
          <w:bCs/>
          <w:color w:val="000000"/>
          <w:sz w:val="24"/>
          <w:szCs w:val="24"/>
          <w:lang w:val="es-ES" w:bidi="hi-IN"/>
        </w:rPr>
        <w:t>tio</w:t>
      </w:r>
      <w:r w:rsidR="00AD2F0A" w:rsidRPr="00372E97">
        <w:rPr>
          <w:rFonts w:eastAsia="Times New Roman" w:cstheme="minorHAnsi"/>
          <w:b/>
          <w:bCs/>
          <w:color w:val="000000"/>
          <w:sz w:val="24"/>
          <w:szCs w:val="24"/>
          <w:lang w:val="es-ES" w:bidi="hi-IN"/>
        </w:rPr>
        <w:t>n</w:t>
      </w:r>
      <w:r w:rsidR="00AD2F0A">
        <w:rPr>
          <w:rFonts w:eastAsia="Times New Roman" w:cstheme="minorHAnsi"/>
          <w:b/>
          <w:bCs/>
          <w:color w:val="000000"/>
          <w:sz w:val="24"/>
          <w:szCs w:val="24"/>
          <w:lang w:val="es-ES" w:bidi="hi-IN"/>
        </w:rPr>
        <w:t xml:space="preserve"> </w:t>
      </w:r>
      <w:r w:rsidRPr="00372E97">
        <w:rPr>
          <w:rFonts w:eastAsia="Times New Roman" w:cstheme="minorHAnsi"/>
          <w:b/>
          <w:bCs/>
          <w:color w:val="000000"/>
          <w:sz w:val="24"/>
          <w:szCs w:val="24"/>
          <w:lang w:val="es-ES" w:bidi="hi-IN"/>
        </w:rPr>
        <w:t>for</w:t>
      </w:r>
      <w:r w:rsidR="00AD2F0A">
        <w:rPr>
          <w:rFonts w:eastAsia="Times New Roman" w:cstheme="minorHAnsi"/>
          <w:b/>
          <w:bCs/>
          <w:color w:val="000000"/>
          <w:sz w:val="24"/>
          <w:szCs w:val="24"/>
          <w:lang w:val="es-ES" w:bidi="hi-IN"/>
        </w:rPr>
        <w:t xml:space="preserve"> </w:t>
      </w:r>
      <w:r w:rsidRPr="00372E97">
        <w:rPr>
          <w:rFonts w:eastAsia="Times New Roman" w:cstheme="minorHAnsi"/>
          <w:b/>
          <w:bCs/>
          <w:color w:val="000000"/>
          <w:sz w:val="24"/>
          <w:szCs w:val="24"/>
          <w:lang w:val="es-ES" w:bidi="hi-IN"/>
        </w:rPr>
        <w:t>District Hospital wages as per Collectorate</w:t>
      </w:r>
      <w:r w:rsidR="00AD2F0A">
        <w:rPr>
          <w:rFonts w:eastAsia="Times New Roman" w:cstheme="minorHAnsi"/>
          <w:b/>
          <w:bCs/>
          <w:color w:val="000000"/>
          <w:sz w:val="24"/>
          <w:szCs w:val="24"/>
          <w:lang w:val="es-ES" w:bidi="hi-IN"/>
        </w:rPr>
        <w:t>:</w:t>
      </w:r>
    </w:p>
    <w:tbl>
      <w:tblPr>
        <w:tblW w:w="0" w:type="auto"/>
        <w:tblInd w:w="118" w:type="dxa"/>
        <w:tblLook w:val="04A0" w:firstRow="1" w:lastRow="0" w:firstColumn="1" w:lastColumn="0" w:noHBand="0" w:noVBand="1"/>
      </w:tblPr>
      <w:tblGrid>
        <w:gridCol w:w="561"/>
        <w:gridCol w:w="955"/>
        <w:gridCol w:w="874"/>
        <w:gridCol w:w="577"/>
        <w:gridCol w:w="820"/>
        <w:gridCol w:w="906"/>
        <w:gridCol w:w="874"/>
        <w:gridCol w:w="689"/>
        <w:gridCol w:w="820"/>
        <w:gridCol w:w="906"/>
        <w:gridCol w:w="906"/>
      </w:tblGrid>
      <w:tr w:rsidR="00AD4901" w:rsidRPr="00372E97" w14:paraId="664282D9" w14:textId="77777777" w:rsidTr="00AD4901">
        <w:trPr>
          <w:trHeight w:val="300"/>
        </w:trPr>
        <w:tc>
          <w:tcPr>
            <w:tcW w:w="0" w:type="auto"/>
            <w:tcBorders>
              <w:top w:val="single" w:sz="8" w:space="0" w:color="auto"/>
              <w:left w:val="single" w:sz="8" w:space="0" w:color="auto"/>
              <w:bottom w:val="single" w:sz="8" w:space="0" w:color="auto"/>
              <w:right w:val="single" w:sz="8" w:space="0" w:color="auto"/>
            </w:tcBorders>
            <w:noWrap/>
            <w:vAlign w:val="center"/>
            <w:hideMark/>
          </w:tcPr>
          <w:p w14:paraId="7244EF4D"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0" w:type="auto"/>
            <w:tcBorders>
              <w:top w:val="single" w:sz="8" w:space="0" w:color="auto"/>
              <w:left w:val="nil"/>
              <w:bottom w:val="single" w:sz="8" w:space="0" w:color="auto"/>
              <w:right w:val="single" w:sz="8" w:space="0" w:color="auto"/>
            </w:tcBorders>
            <w:noWrap/>
            <w:vAlign w:val="center"/>
            <w:hideMark/>
          </w:tcPr>
          <w:p w14:paraId="599D63EB"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0" w:type="auto"/>
            <w:gridSpan w:val="4"/>
            <w:tcBorders>
              <w:top w:val="single" w:sz="8" w:space="0" w:color="auto"/>
              <w:left w:val="nil"/>
              <w:bottom w:val="single" w:sz="8" w:space="0" w:color="auto"/>
              <w:right w:val="single" w:sz="8" w:space="0" w:color="000000"/>
            </w:tcBorders>
            <w:noWrap/>
            <w:vAlign w:val="center"/>
            <w:hideMark/>
          </w:tcPr>
          <w:p w14:paraId="060F0D75"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Cook Semi Skilled </w:t>
            </w:r>
          </w:p>
        </w:tc>
        <w:tc>
          <w:tcPr>
            <w:tcW w:w="0" w:type="auto"/>
            <w:gridSpan w:val="4"/>
            <w:tcBorders>
              <w:top w:val="single" w:sz="8" w:space="0" w:color="auto"/>
              <w:left w:val="nil"/>
              <w:bottom w:val="single" w:sz="8" w:space="0" w:color="auto"/>
              <w:right w:val="single" w:sz="8" w:space="0" w:color="000000"/>
            </w:tcBorders>
            <w:noWrap/>
            <w:vAlign w:val="center"/>
            <w:hideMark/>
          </w:tcPr>
          <w:p w14:paraId="0A84083D"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Helper Unskilled </w:t>
            </w:r>
          </w:p>
        </w:tc>
        <w:tc>
          <w:tcPr>
            <w:tcW w:w="0" w:type="auto"/>
            <w:tcBorders>
              <w:top w:val="single" w:sz="8" w:space="0" w:color="auto"/>
              <w:left w:val="nil"/>
              <w:bottom w:val="single" w:sz="8" w:space="0" w:color="auto"/>
              <w:right w:val="single" w:sz="8" w:space="0" w:color="auto"/>
            </w:tcBorders>
            <w:noWrap/>
            <w:vAlign w:val="center"/>
            <w:hideMark/>
          </w:tcPr>
          <w:p w14:paraId="063CD19F"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 </w:t>
            </w:r>
          </w:p>
        </w:tc>
      </w:tr>
      <w:tr w:rsidR="00AD4901" w:rsidRPr="00372E97" w14:paraId="6906F393" w14:textId="77777777" w:rsidTr="00AD4901">
        <w:trPr>
          <w:trHeight w:val="290"/>
        </w:trPr>
        <w:tc>
          <w:tcPr>
            <w:tcW w:w="0" w:type="auto"/>
            <w:vMerge w:val="restart"/>
            <w:tcBorders>
              <w:top w:val="nil"/>
              <w:left w:val="single" w:sz="8" w:space="0" w:color="auto"/>
              <w:bottom w:val="single" w:sz="8" w:space="0" w:color="000000"/>
              <w:right w:val="single" w:sz="8" w:space="0" w:color="auto"/>
            </w:tcBorders>
            <w:vAlign w:val="center"/>
            <w:hideMark/>
          </w:tcPr>
          <w:p w14:paraId="20A2A09E"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No of Beds </w:t>
            </w:r>
          </w:p>
        </w:tc>
        <w:tc>
          <w:tcPr>
            <w:tcW w:w="0" w:type="auto"/>
            <w:vMerge w:val="restart"/>
            <w:tcBorders>
              <w:top w:val="nil"/>
              <w:left w:val="single" w:sz="8" w:space="0" w:color="auto"/>
              <w:bottom w:val="single" w:sz="8" w:space="0" w:color="000000"/>
              <w:right w:val="single" w:sz="8" w:space="0" w:color="auto"/>
            </w:tcBorders>
            <w:vAlign w:val="center"/>
            <w:hideMark/>
          </w:tcPr>
          <w:p w14:paraId="19F88273"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No of Institution </w:t>
            </w:r>
          </w:p>
        </w:tc>
        <w:tc>
          <w:tcPr>
            <w:tcW w:w="0" w:type="auto"/>
            <w:vMerge w:val="restart"/>
            <w:tcBorders>
              <w:top w:val="nil"/>
              <w:left w:val="single" w:sz="8" w:space="0" w:color="auto"/>
              <w:bottom w:val="single" w:sz="8" w:space="0" w:color="000000"/>
              <w:right w:val="single" w:sz="8" w:space="0" w:color="auto"/>
            </w:tcBorders>
            <w:vAlign w:val="center"/>
            <w:hideMark/>
          </w:tcPr>
          <w:p w14:paraId="6DB14054"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provision </w:t>
            </w:r>
          </w:p>
        </w:tc>
        <w:tc>
          <w:tcPr>
            <w:tcW w:w="0" w:type="auto"/>
            <w:vMerge w:val="restart"/>
            <w:tcBorders>
              <w:top w:val="nil"/>
              <w:left w:val="single" w:sz="8" w:space="0" w:color="auto"/>
              <w:bottom w:val="single" w:sz="8" w:space="0" w:color="000000"/>
              <w:right w:val="single" w:sz="8" w:space="0" w:color="auto"/>
            </w:tcBorders>
            <w:vAlign w:val="center"/>
            <w:hideMark/>
          </w:tcPr>
          <w:p w14:paraId="43FDCC74"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Cook </w:t>
            </w:r>
          </w:p>
        </w:tc>
        <w:tc>
          <w:tcPr>
            <w:tcW w:w="0" w:type="auto"/>
            <w:tcBorders>
              <w:top w:val="nil"/>
              <w:left w:val="nil"/>
              <w:bottom w:val="nil"/>
              <w:right w:val="single" w:sz="8" w:space="0" w:color="auto"/>
            </w:tcBorders>
            <w:vAlign w:val="center"/>
            <w:hideMark/>
          </w:tcPr>
          <w:p w14:paraId="7A995461"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Per month</w:t>
            </w:r>
          </w:p>
        </w:tc>
        <w:tc>
          <w:tcPr>
            <w:tcW w:w="0" w:type="auto"/>
            <w:vMerge w:val="restart"/>
            <w:tcBorders>
              <w:top w:val="nil"/>
              <w:left w:val="single" w:sz="8" w:space="0" w:color="auto"/>
              <w:bottom w:val="single" w:sz="8" w:space="0" w:color="000000"/>
              <w:right w:val="single" w:sz="8" w:space="0" w:color="auto"/>
            </w:tcBorders>
            <w:vAlign w:val="center"/>
            <w:hideMark/>
          </w:tcPr>
          <w:p w14:paraId="67471010"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Total Amount for 12 months</w:t>
            </w:r>
          </w:p>
        </w:tc>
        <w:tc>
          <w:tcPr>
            <w:tcW w:w="0" w:type="auto"/>
            <w:vMerge w:val="restart"/>
            <w:tcBorders>
              <w:top w:val="nil"/>
              <w:left w:val="single" w:sz="8" w:space="0" w:color="auto"/>
              <w:bottom w:val="single" w:sz="8" w:space="0" w:color="000000"/>
              <w:right w:val="single" w:sz="8" w:space="0" w:color="auto"/>
            </w:tcBorders>
            <w:noWrap/>
            <w:vAlign w:val="center"/>
            <w:hideMark/>
          </w:tcPr>
          <w:p w14:paraId="2C401559"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provision </w:t>
            </w:r>
          </w:p>
        </w:tc>
        <w:tc>
          <w:tcPr>
            <w:tcW w:w="0" w:type="auto"/>
            <w:vMerge w:val="restart"/>
            <w:tcBorders>
              <w:top w:val="nil"/>
              <w:left w:val="single" w:sz="8" w:space="0" w:color="auto"/>
              <w:bottom w:val="single" w:sz="8" w:space="0" w:color="000000"/>
              <w:right w:val="single" w:sz="8" w:space="0" w:color="auto"/>
            </w:tcBorders>
            <w:vAlign w:val="center"/>
            <w:hideMark/>
          </w:tcPr>
          <w:p w14:paraId="317FC183"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Helper </w:t>
            </w:r>
          </w:p>
        </w:tc>
        <w:tc>
          <w:tcPr>
            <w:tcW w:w="0" w:type="auto"/>
            <w:tcBorders>
              <w:top w:val="nil"/>
              <w:left w:val="nil"/>
              <w:bottom w:val="nil"/>
              <w:right w:val="single" w:sz="8" w:space="0" w:color="auto"/>
            </w:tcBorders>
            <w:vAlign w:val="center"/>
            <w:hideMark/>
          </w:tcPr>
          <w:p w14:paraId="0D2F91B0"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Per Month</w:t>
            </w:r>
          </w:p>
        </w:tc>
        <w:tc>
          <w:tcPr>
            <w:tcW w:w="0" w:type="auto"/>
            <w:vMerge w:val="restart"/>
            <w:tcBorders>
              <w:top w:val="nil"/>
              <w:left w:val="single" w:sz="8" w:space="0" w:color="auto"/>
              <w:bottom w:val="single" w:sz="8" w:space="0" w:color="000000"/>
              <w:right w:val="single" w:sz="8" w:space="0" w:color="auto"/>
            </w:tcBorders>
            <w:vAlign w:val="center"/>
            <w:hideMark/>
          </w:tcPr>
          <w:p w14:paraId="74F4D145"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Amount for 12 months </w:t>
            </w:r>
          </w:p>
        </w:tc>
        <w:tc>
          <w:tcPr>
            <w:tcW w:w="0" w:type="auto"/>
            <w:vMerge w:val="restart"/>
            <w:tcBorders>
              <w:top w:val="nil"/>
              <w:left w:val="single" w:sz="8" w:space="0" w:color="auto"/>
              <w:bottom w:val="single" w:sz="8" w:space="0" w:color="000000"/>
              <w:right w:val="single" w:sz="8" w:space="0" w:color="auto"/>
            </w:tcBorders>
            <w:vAlign w:val="center"/>
            <w:hideMark/>
          </w:tcPr>
          <w:p w14:paraId="6F0D3714"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budget </w:t>
            </w:r>
          </w:p>
        </w:tc>
      </w:tr>
      <w:tr w:rsidR="00AD4901" w:rsidRPr="00372E97" w14:paraId="4087AFD2" w14:textId="77777777" w:rsidTr="00AD4901">
        <w:trPr>
          <w:trHeight w:val="300"/>
        </w:trPr>
        <w:tc>
          <w:tcPr>
            <w:tcW w:w="0" w:type="auto"/>
            <w:vMerge/>
            <w:tcBorders>
              <w:top w:val="nil"/>
              <w:left w:val="single" w:sz="8" w:space="0" w:color="auto"/>
              <w:bottom w:val="single" w:sz="8" w:space="0" w:color="000000"/>
              <w:right w:val="single" w:sz="8" w:space="0" w:color="auto"/>
            </w:tcBorders>
            <w:vAlign w:val="center"/>
            <w:hideMark/>
          </w:tcPr>
          <w:p w14:paraId="4ABB2B3D"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09769F07"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26BF772F"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1A4BFCED" w14:textId="77777777" w:rsidR="00AD4901" w:rsidRPr="00372E97" w:rsidRDefault="00AD4901" w:rsidP="00AD4901">
            <w:pPr>
              <w:rPr>
                <w:rFonts w:eastAsia="Times New Roman" w:cstheme="minorHAnsi"/>
                <w:b/>
                <w:bCs/>
                <w:color w:val="000000"/>
                <w:sz w:val="24"/>
                <w:szCs w:val="24"/>
              </w:rPr>
            </w:pPr>
          </w:p>
        </w:tc>
        <w:tc>
          <w:tcPr>
            <w:tcW w:w="0" w:type="auto"/>
            <w:tcBorders>
              <w:top w:val="nil"/>
              <w:left w:val="nil"/>
              <w:bottom w:val="single" w:sz="8" w:space="0" w:color="auto"/>
              <w:right w:val="single" w:sz="8" w:space="0" w:color="auto"/>
            </w:tcBorders>
            <w:vAlign w:val="center"/>
            <w:hideMark/>
          </w:tcPr>
          <w:p w14:paraId="7032C212"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 Rs. 7982</w:t>
            </w:r>
          </w:p>
        </w:tc>
        <w:tc>
          <w:tcPr>
            <w:tcW w:w="0" w:type="auto"/>
            <w:vMerge/>
            <w:tcBorders>
              <w:top w:val="nil"/>
              <w:left w:val="single" w:sz="8" w:space="0" w:color="auto"/>
              <w:bottom w:val="single" w:sz="8" w:space="0" w:color="000000"/>
              <w:right w:val="single" w:sz="8" w:space="0" w:color="auto"/>
            </w:tcBorders>
            <w:vAlign w:val="center"/>
            <w:hideMark/>
          </w:tcPr>
          <w:p w14:paraId="664C32A9"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14405CA2"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042E6129" w14:textId="77777777" w:rsidR="00AD4901" w:rsidRPr="00372E97" w:rsidRDefault="00AD4901" w:rsidP="00AD4901">
            <w:pPr>
              <w:rPr>
                <w:rFonts w:eastAsia="Times New Roman" w:cstheme="minorHAnsi"/>
                <w:b/>
                <w:bCs/>
                <w:color w:val="000000"/>
                <w:sz w:val="24"/>
                <w:szCs w:val="24"/>
              </w:rPr>
            </w:pPr>
          </w:p>
        </w:tc>
        <w:tc>
          <w:tcPr>
            <w:tcW w:w="0" w:type="auto"/>
            <w:tcBorders>
              <w:top w:val="nil"/>
              <w:left w:val="nil"/>
              <w:bottom w:val="single" w:sz="8" w:space="0" w:color="auto"/>
              <w:right w:val="single" w:sz="8" w:space="0" w:color="auto"/>
            </w:tcBorders>
            <w:vAlign w:val="center"/>
            <w:hideMark/>
          </w:tcPr>
          <w:p w14:paraId="02521F1D"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Rs. 7125</w:t>
            </w:r>
          </w:p>
        </w:tc>
        <w:tc>
          <w:tcPr>
            <w:tcW w:w="0" w:type="auto"/>
            <w:vMerge/>
            <w:tcBorders>
              <w:top w:val="nil"/>
              <w:left w:val="single" w:sz="8" w:space="0" w:color="auto"/>
              <w:bottom w:val="single" w:sz="8" w:space="0" w:color="000000"/>
              <w:right w:val="single" w:sz="8" w:space="0" w:color="auto"/>
            </w:tcBorders>
            <w:vAlign w:val="center"/>
            <w:hideMark/>
          </w:tcPr>
          <w:p w14:paraId="23805E60" w14:textId="77777777" w:rsidR="00AD4901" w:rsidRPr="00372E97" w:rsidRDefault="00AD4901" w:rsidP="00AD4901">
            <w:pPr>
              <w:rPr>
                <w:rFonts w:eastAsia="Times New Roman" w:cstheme="minorHAnsi"/>
                <w:b/>
                <w:bCs/>
                <w:color w:val="000000"/>
                <w:sz w:val="24"/>
                <w:szCs w:val="24"/>
              </w:rPr>
            </w:pPr>
          </w:p>
        </w:tc>
        <w:tc>
          <w:tcPr>
            <w:tcW w:w="0" w:type="auto"/>
            <w:vMerge/>
            <w:tcBorders>
              <w:top w:val="nil"/>
              <w:left w:val="single" w:sz="8" w:space="0" w:color="auto"/>
              <w:bottom w:val="single" w:sz="8" w:space="0" w:color="000000"/>
              <w:right w:val="single" w:sz="8" w:space="0" w:color="auto"/>
            </w:tcBorders>
            <w:vAlign w:val="center"/>
            <w:hideMark/>
          </w:tcPr>
          <w:p w14:paraId="0EB13D41" w14:textId="77777777" w:rsidR="00AD4901" w:rsidRPr="00372E97" w:rsidRDefault="00AD4901" w:rsidP="00AD4901">
            <w:pPr>
              <w:rPr>
                <w:rFonts w:eastAsia="Times New Roman" w:cstheme="minorHAnsi"/>
                <w:b/>
                <w:bCs/>
                <w:color w:val="000000"/>
                <w:sz w:val="24"/>
                <w:szCs w:val="24"/>
              </w:rPr>
            </w:pPr>
          </w:p>
        </w:tc>
      </w:tr>
      <w:tr w:rsidR="00AD4901" w:rsidRPr="00372E97" w14:paraId="14B0D940"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3070D08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100</w:t>
            </w:r>
          </w:p>
        </w:tc>
        <w:tc>
          <w:tcPr>
            <w:tcW w:w="0" w:type="auto"/>
            <w:tcBorders>
              <w:top w:val="nil"/>
              <w:left w:val="nil"/>
              <w:bottom w:val="single" w:sz="8" w:space="0" w:color="auto"/>
              <w:right w:val="single" w:sz="8" w:space="0" w:color="auto"/>
            </w:tcBorders>
            <w:noWrap/>
            <w:vAlign w:val="center"/>
            <w:hideMark/>
          </w:tcPr>
          <w:p w14:paraId="72FC7839"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w:t>
            </w:r>
          </w:p>
        </w:tc>
        <w:tc>
          <w:tcPr>
            <w:tcW w:w="0" w:type="auto"/>
            <w:tcBorders>
              <w:top w:val="nil"/>
              <w:left w:val="nil"/>
              <w:bottom w:val="single" w:sz="8" w:space="0" w:color="auto"/>
              <w:right w:val="single" w:sz="8" w:space="0" w:color="auto"/>
            </w:tcBorders>
            <w:noWrap/>
            <w:vAlign w:val="center"/>
            <w:hideMark/>
          </w:tcPr>
          <w:p w14:paraId="5A9D10D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0" w:type="auto"/>
            <w:tcBorders>
              <w:top w:val="nil"/>
              <w:left w:val="nil"/>
              <w:bottom w:val="single" w:sz="8" w:space="0" w:color="auto"/>
              <w:right w:val="single" w:sz="8" w:space="0" w:color="auto"/>
            </w:tcBorders>
            <w:noWrap/>
            <w:vAlign w:val="center"/>
            <w:hideMark/>
          </w:tcPr>
          <w:p w14:paraId="569C55A2"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12</w:t>
            </w:r>
          </w:p>
        </w:tc>
        <w:tc>
          <w:tcPr>
            <w:tcW w:w="0" w:type="auto"/>
            <w:tcBorders>
              <w:top w:val="nil"/>
              <w:left w:val="nil"/>
              <w:bottom w:val="single" w:sz="8" w:space="0" w:color="auto"/>
              <w:right w:val="single" w:sz="8" w:space="0" w:color="auto"/>
            </w:tcBorders>
            <w:noWrap/>
            <w:vAlign w:val="center"/>
            <w:hideMark/>
          </w:tcPr>
          <w:p w14:paraId="468E0AE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95784</w:t>
            </w:r>
          </w:p>
        </w:tc>
        <w:tc>
          <w:tcPr>
            <w:tcW w:w="0" w:type="auto"/>
            <w:tcBorders>
              <w:top w:val="nil"/>
              <w:left w:val="nil"/>
              <w:bottom w:val="single" w:sz="8" w:space="0" w:color="auto"/>
              <w:right w:val="single" w:sz="8" w:space="0" w:color="auto"/>
            </w:tcBorders>
            <w:noWrap/>
            <w:vAlign w:val="center"/>
            <w:hideMark/>
          </w:tcPr>
          <w:p w14:paraId="5245451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1149408</w:t>
            </w:r>
          </w:p>
        </w:tc>
        <w:tc>
          <w:tcPr>
            <w:tcW w:w="0" w:type="auto"/>
            <w:tcBorders>
              <w:top w:val="nil"/>
              <w:left w:val="nil"/>
              <w:bottom w:val="single" w:sz="8" w:space="0" w:color="auto"/>
              <w:right w:val="single" w:sz="8" w:space="0" w:color="auto"/>
            </w:tcBorders>
            <w:noWrap/>
            <w:vAlign w:val="center"/>
            <w:hideMark/>
          </w:tcPr>
          <w:p w14:paraId="46776E6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0" w:type="auto"/>
            <w:tcBorders>
              <w:top w:val="nil"/>
              <w:left w:val="nil"/>
              <w:bottom w:val="single" w:sz="8" w:space="0" w:color="auto"/>
              <w:right w:val="single" w:sz="8" w:space="0" w:color="auto"/>
            </w:tcBorders>
            <w:noWrap/>
            <w:vAlign w:val="center"/>
            <w:hideMark/>
          </w:tcPr>
          <w:p w14:paraId="6ED314FF"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12</w:t>
            </w:r>
          </w:p>
        </w:tc>
        <w:tc>
          <w:tcPr>
            <w:tcW w:w="0" w:type="auto"/>
            <w:tcBorders>
              <w:top w:val="nil"/>
              <w:left w:val="nil"/>
              <w:bottom w:val="single" w:sz="8" w:space="0" w:color="auto"/>
              <w:right w:val="single" w:sz="8" w:space="0" w:color="auto"/>
            </w:tcBorders>
            <w:noWrap/>
            <w:vAlign w:val="center"/>
            <w:hideMark/>
          </w:tcPr>
          <w:p w14:paraId="32D96197"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85500</w:t>
            </w:r>
          </w:p>
        </w:tc>
        <w:tc>
          <w:tcPr>
            <w:tcW w:w="0" w:type="auto"/>
            <w:tcBorders>
              <w:top w:val="nil"/>
              <w:left w:val="nil"/>
              <w:bottom w:val="single" w:sz="8" w:space="0" w:color="auto"/>
              <w:right w:val="single" w:sz="8" w:space="0" w:color="auto"/>
            </w:tcBorders>
            <w:noWrap/>
            <w:vAlign w:val="center"/>
            <w:hideMark/>
          </w:tcPr>
          <w:p w14:paraId="5881A782"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1026000</w:t>
            </w:r>
          </w:p>
        </w:tc>
        <w:tc>
          <w:tcPr>
            <w:tcW w:w="0" w:type="auto"/>
            <w:tcBorders>
              <w:top w:val="nil"/>
              <w:left w:val="nil"/>
              <w:bottom w:val="single" w:sz="8" w:space="0" w:color="auto"/>
              <w:right w:val="single" w:sz="8" w:space="0" w:color="auto"/>
            </w:tcBorders>
            <w:noWrap/>
            <w:vAlign w:val="center"/>
            <w:hideMark/>
          </w:tcPr>
          <w:p w14:paraId="0104154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2175408</w:t>
            </w:r>
          </w:p>
        </w:tc>
      </w:tr>
      <w:tr w:rsidR="00AD4901" w:rsidRPr="00372E97" w14:paraId="4FBF0402"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5F8B3647"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200</w:t>
            </w:r>
          </w:p>
        </w:tc>
        <w:tc>
          <w:tcPr>
            <w:tcW w:w="0" w:type="auto"/>
            <w:tcBorders>
              <w:top w:val="nil"/>
              <w:left w:val="nil"/>
              <w:bottom w:val="single" w:sz="8" w:space="0" w:color="auto"/>
              <w:right w:val="single" w:sz="8" w:space="0" w:color="auto"/>
            </w:tcBorders>
            <w:noWrap/>
            <w:vAlign w:val="center"/>
            <w:hideMark/>
          </w:tcPr>
          <w:p w14:paraId="7AAE38D0"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10</w:t>
            </w:r>
          </w:p>
        </w:tc>
        <w:tc>
          <w:tcPr>
            <w:tcW w:w="0" w:type="auto"/>
            <w:tcBorders>
              <w:top w:val="nil"/>
              <w:left w:val="nil"/>
              <w:bottom w:val="single" w:sz="8" w:space="0" w:color="auto"/>
              <w:right w:val="single" w:sz="8" w:space="0" w:color="auto"/>
            </w:tcBorders>
            <w:noWrap/>
            <w:vAlign w:val="center"/>
            <w:hideMark/>
          </w:tcPr>
          <w:p w14:paraId="08C68531"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w:t>
            </w:r>
          </w:p>
        </w:tc>
        <w:tc>
          <w:tcPr>
            <w:tcW w:w="0" w:type="auto"/>
            <w:tcBorders>
              <w:top w:val="nil"/>
              <w:left w:val="nil"/>
              <w:bottom w:val="single" w:sz="8" w:space="0" w:color="auto"/>
              <w:right w:val="single" w:sz="8" w:space="0" w:color="auto"/>
            </w:tcBorders>
            <w:noWrap/>
            <w:vAlign w:val="center"/>
            <w:hideMark/>
          </w:tcPr>
          <w:p w14:paraId="42F06591"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30</w:t>
            </w:r>
          </w:p>
        </w:tc>
        <w:tc>
          <w:tcPr>
            <w:tcW w:w="0" w:type="auto"/>
            <w:tcBorders>
              <w:top w:val="nil"/>
              <w:left w:val="nil"/>
              <w:bottom w:val="single" w:sz="8" w:space="0" w:color="auto"/>
              <w:right w:val="single" w:sz="8" w:space="0" w:color="auto"/>
            </w:tcBorders>
            <w:noWrap/>
            <w:vAlign w:val="center"/>
            <w:hideMark/>
          </w:tcPr>
          <w:p w14:paraId="1B75516E"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239460</w:t>
            </w:r>
          </w:p>
        </w:tc>
        <w:tc>
          <w:tcPr>
            <w:tcW w:w="0" w:type="auto"/>
            <w:tcBorders>
              <w:top w:val="nil"/>
              <w:left w:val="nil"/>
              <w:bottom w:val="single" w:sz="8" w:space="0" w:color="auto"/>
              <w:right w:val="single" w:sz="8" w:space="0" w:color="auto"/>
            </w:tcBorders>
            <w:noWrap/>
            <w:vAlign w:val="center"/>
            <w:hideMark/>
          </w:tcPr>
          <w:p w14:paraId="7EC1B60F"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2873520</w:t>
            </w:r>
          </w:p>
        </w:tc>
        <w:tc>
          <w:tcPr>
            <w:tcW w:w="0" w:type="auto"/>
            <w:tcBorders>
              <w:top w:val="nil"/>
              <w:left w:val="nil"/>
              <w:bottom w:val="single" w:sz="8" w:space="0" w:color="auto"/>
              <w:right w:val="single" w:sz="8" w:space="0" w:color="auto"/>
            </w:tcBorders>
            <w:noWrap/>
            <w:vAlign w:val="center"/>
            <w:hideMark/>
          </w:tcPr>
          <w:p w14:paraId="68725A21"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w:t>
            </w:r>
          </w:p>
        </w:tc>
        <w:tc>
          <w:tcPr>
            <w:tcW w:w="0" w:type="auto"/>
            <w:tcBorders>
              <w:top w:val="nil"/>
              <w:left w:val="nil"/>
              <w:bottom w:val="single" w:sz="8" w:space="0" w:color="auto"/>
              <w:right w:val="single" w:sz="8" w:space="0" w:color="auto"/>
            </w:tcBorders>
            <w:noWrap/>
            <w:vAlign w:val="center"/>
            <w:hideMark/>
          </w:tcPr>
          <w:p w14:paraId="05F8876C"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30</w:t>
            </w:r>
          </w:p>
        </w:tc>
        <w:tc>
          <w:tcPr>
            <w:tcW w:w="0" w:type="auto"/>
            <w:tcBorders>
              <w:top w:val="nil"/>
              <w:left w:val="nil"/>
              <w:bottom w:val="single" w:sz="8" w:space="0" w:color="auto"/>
              <w:right w:val="single" w:sz="8" w:space="0" w:color="auto"/>
            </w:tcBorders>
            <w:noWrap/>
            <w:vAlign w:val="center"/>
            <w:hideMark/>
          </w:tcPr>
          <w:p w14:paraId="2A6FEF2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213750</w:t>
            </w:r>
          </w:p>
        </w:tc>
        <w:tc>
          <w:tcPr>
            <w:tcW w:w="0" w:type="auto"/>
            <w:tcBorders>
              <w:top w:val="nil"/>
              <w:left w:val="nil"/>
              <w:bottom w:val="single" w:sz="8" w:space="0" w:color="auto"/>
              <w:right w:val="single" w:sz="8" w:space="0" w:color="auto"/>
            </w:tcBorders>
            <w:noWrap/>
            <w:vAlign w:val="center"/>
            <w:hideMark/>
          </w:tcPr>
          <w:p w14:paraId="2335CE55"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2565000</w:t>
            </w:r>
          </w:p>
        </w:tc>
        <w:tc>
          <w:tcPr>
            <w:tcW w:w="0" w:type="auto"/>
            <w:tcBorders>
              <w:top w:val="nil"/>
              <w:left w:val="nil"/>
              <w:bottom w:val="single" w:sz="8" w:space="0" w:color="auto"/>
              <w:right w:val="single" w:sz="8" w:space="0" w:color="auto"/>
            </w:tcBorders>
            <w:noWrap/>
            <w:vAlign w:val="center"/>
            <w:hideMark/>
          </w:tcPr>
          <w:p w14:paraId="62396AB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5438520</w:t>
            </w:r>
          </w:p>
        </w:tc>
      </w:tr>
      <w:tr w:rsidR="00AD4901" w:rsidRPr="00372E97" w14:paraId="23EF57EB"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6E09964B"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300</w:t>
            </w:r>
          </w:p>
        </w:tc>
        <w:tc>
          <w:tcPr>
            <w:tcW w:w="0" w:type="auto"/>
            <w:tcBorders>
              <w:top w:val="nil"/>
              <w:left w:val="nil"/>
              <w:bottom w:val="single" w:sz="8" w:space="0" w:color="auto"/>
              <w:right w:val="single" w:sz="8" w:space="0" w:color="auto"/>
            </w:tcBorders>
            <w:noWrap/>
            <w:vAlign w:val="center"/>
            <w:hideMark/>
          </w:tcPr>
          <w:p w14:paraId="00D7A5B9"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16</w:t>
            </w:r>
          </w:p>
        </w:tc>
        <w:tc>
          <w:tcPr>
            <w:tcW w:w="0" w:type="auto"/>
            <w:tcBorders>
              <w:top w:val="nil"/>
              <w:left w:val="nil"/>
              <w:bottom w:val="single" w:sz="8" w:space="0" w:color="auto"/>
              <w:right w:val="single" w:sz="8" w:space="0" w:color="auto"/>
            </w:tcBorders>
            <w:noWrap/>
            <w:vAlign w:val="center"/>
            <w:hideMark/>
          </w:tcPr>
          <w:p w14:paraId="6BFD6207"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w:t>
            </w:r>
          </w:p>
        </w:tc>
        <w:tc>
          <w:tcPr>
            <w:tcW w:w="0" w:type="auto"/>
            <w:tcBorders>
              <w:top w:val="nil"/>
              <w:left w:val="nil"/>
              <w:bottom w:val="single" w:sz="8" w:space="0" w:color="auto"/>
              <w:right w:val="single" w:sz="8" w:space="0" w:color="auto"/>
            </w:tcBorders>
            <w:noWrap/>
            <w:vAlign w:val="center"/>
            <w:hideMark/>
          </w:tcPr>
          <w:p w14:paraId="72A68CBE"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48</w:t>
            </w:r>
          </w:p>
        </w:tc>
        <w:tc>
          <w:tcPr>
            <w:tcW w:w="0" w:type="auto"/>
            <w:tcBorders>
              <w:top w:val="nil"/>
              <w:left w:val="nil"/>
              <w:bottom w:val="single" w:sz="8" w:space="0" w:color="auto"/>
              <w:right w:val="single" w:sz="8" w:space="0" w:color="auto"/>
            </w:tcBorders>
            <w:noWrap/>
            <w:vAlign w:val="center"/>
            <w:hideMark/>
          </w:tcPr>
          <w:p w14:paraId="7A72577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383136</w:t>
            </w:r>
          </w:p>
        </w:tc>
        <w:tc>
          <w:tcPr>
            <w:tcW w:w="0" w:type="auto"/>
            <w:tcBorders>
              <w:top w:val="nil"/>
              <w:left w:val="nil"/>
              <w:bottom w:val="single" w:sz="8" w:space="0" w:color="auto"/>
              <w:right w:val="single" w:sz="8" w:space="0" w:color="auto"/>
            </w:tcBorders>
            <w:noWrap/>
            <w:vAlign w:val="center"/>
            <w:hideMark/>
          </w:tcPr>
          <w:p w14:paraId="0F929FF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4597632</w:t>
            </w:r>
          </w:p>
        </w:tc>
        <w:tc>
          <w:tcPr>
            <w:tcW w:w="0" w:type="auto"/>
            <w:tcBorders>
              <w:top w:val="nil"/>
              <w:left w:val="nil"/>
              <w:bottom w:val="single" w:sz="8" w:space="0" w:color="auto"/>
              <w:right w:val="single" w:sz="8" w:space="0" w:color="auto"/>
            </w:tcBorders>
            <w:noWrap/>
            <w:vAlign w:val="center"/>
            <w:hideMark/>
          </w:tcPr>
          <w:p w14:paraId="070E921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w:t>
            </w:r>
          </w:p>
        </w:tc>
        <w:tc>
          <w:tcPr>
            <w:tcW w:w="0" w:type="auto"/>
            <w:tcBorders>
              <w:top w:val="nil"/>
              <w:left w:val="nil"/>
              <w:bottom w:val="single" w:sz="8" w:space="0" w:color="auto"/>
              <w:right w:val="single" w:sz="8" w:space="0" w:color="auto"/>
            </w:tcBorders>
            <w:noWrap/>
            <w:vAlign w:val="center"/>
            <w:hideMark/>
          </w:tcPr>
          <w:p w14:paraId="5506E594"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64</w:t>
            </w:r>
          </w:p>
        </w:tc>
        <w:tc>
          <w:tcPr>
            <w:tcW w:w="0" w:type="auto"/>
            <w:tcBorders>
              <w:top w:val="nil"/>
              <w:left w:val="nil"/>
              <w:bottom w:val="single" w:sz="8" w:space="0" w:color="auto"/>
              <w:right w:val="single" w:sz="8" w:space="0" w:color="auto"/>
            </w:tcBorders>
            <w:noWrap/>
            <w:vAlign w:val="center"/>
            <w:hideMark/>
          </w:tcPr>
          <w:p w14:paraId="04A23037"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456000</w:t>
            </w:r>
          </w:p>
        </w:tc>
        <w:tc>
          <w:tcPr>
            <w:tcW w:w="0" w:type="auto"/>
            <w:tcBorders>
              <w:top w:val="nil"/>
              <w:left w:val="nil"/>
              <w:bottom w:val="single" w:sz="8" w:space="0" w:color="auto"/>
              <w:right w:val="single" w:sz="8" w:space="0" w:color="auto"/>
            </w:tcBorders>
            <w:noWrap/>
            <w:vAlign w:val="center"/>
            <w:hideMark/>
          </w:tcPr>
          <w:p w14:paraId="5D207277"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5472000</w:t>
            </w:r>
          </w:p>
        </w:tc>
        <w:tc>
          <w:tcPr>
            <w:tcW w:w="0" w:type="auto"/>
            <w:tcBorders>
              <w:top w:val="nil"/>
              <w:left w:val="nil"/>
              <w:bottom w:val="single" w:sz="8" w:space="0" w:color="auto"/>
              <w:right w:val="single" w:sz="8" w:space="0" w:color="auto"/>
            </w:tcBorders>
            <w:noWrap/>
            <w:vAlign w:val="center"/>
            <w:hideMark/>
          </w:tcPr>
          <w:p w14:paraId="40D419D2"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10069632</w:t>
            </w:r>
          </w:p>
        </w:tc>
      </w:tr>
      <w:tr w:rsidR="00AD4901" w:rsidRPr="00372E97" w14:paraId="37AB574D"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300CA8EA"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400</w:t>
            </w:r>
          </w:p>
        </w:tc>
        <w:tc>
          <w:tcPr>
            <w:tcW w:w="0" w:type="auto"/>
            <w:tcBorders>
              <w:top w:val="nil"/>
              <w:left w:val="nil"/>
              <w:bottom w:val="single" w:sz="8" w:space="0" w:color="auto"/>
              <w:right w:val="single" w:sz="8" w:space="0" w:color="auto"/>
            </w:tcBorders>
            <w:noWrap/>
            <w:vAlign w:val="center"/>
            <w:hideMark/>
          </w:tcPr>
          <w:p w14:paraId="70B8EAF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15</w:t>
            </w:r>
          </w:p>
        </w:tc>
        <w:tc>
          <w:tcPr>
            <w:tcW w:w="0" w:type="auto"/>
            <w:tcBorders>
              <w:top w:val="nil"/>
              <w:left w:val="nil"/>
              <w:bottom w:val="single" w:sz="8" w:space="0" w:color="auto"/>
              <w:right w:val="single" w:sz="8" w:space="0" w:color="auto"/>
            </w:tcBorders>
            <w:noWrap/>
            <w:vAlign w:val="center"/>
            <w:hideMark/>
          </w:tcPr>
          <w:p w14:paraId="011B6E1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w:t>
            </w:r>
          </w:p>
        </w:tc>
        <w:tc>
          <w:tcPr>
            <w:tcW w:w="0" w:type="auto"/>
            <w:tcBorders>
              <w:top w:val="nil"/>
              <w:left w:val="nil"/>
              <w:bottom w:val="single" w:sz="8" w:space="0" w:color="auto"/>
              <w:right w:val="single" w:sz="8" w:space="0" w:color="auto"/>
            </w:tcBorders>
            <w:noWrap/>
            <w:vAlign w:val="center"/>
            <w:hideMark/>
          </w:tcPr>
          <w:p w14:paraId="145AFFD0"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60</w:t>
            </w:r>
          </w:p>
        </w:tc>
        <w:tc>
          <w:tcPr>
            <w:tcW w:w="0" w:type="auto"/>
            <w:tcBorders>
              <w:top w:val="nil"/>
              <w:left w:val="nil"/>
              <w:bottom w:val="single" w:sz="8" w:space="0" w:color="auto"/>
              <w:right w:val="single" w:sz="8" w:space="0" w:color="auto"/>
            </w:tcBorders>
            <w:noWrap/>
            <w:vAlign w:val="center"/>
            <w:hideMark/>
          </w:tcPr>
          <w:p w14:paraId="02147C6D"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478920</w:t>
            </w:r>
          </w:p>
        </w:tc>
        <w:tc>
          <w:tcPr>
            <w:tcW w:w="0" w:type="auto"/>
            <w:tcBorders>
              <w:top w:val="nil"/>
              <w:left w:val="nil"/>
              <w:bottom w:val="single" w:sz="8" w:space="0" w:color="auto"/>
              <w:right w:val="single" w:sz="8" w:space="0" w:color="auto"/>
            </w:tcBorders>
            <w:noWrap/>
            <w:vAlign w:val="center"/>
            <w:hideMark/>
          </w:tcPr>
          <w:p w14:paraId="66F6008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5747040</w:t>
            </w:r>
          </w:p>
        </w:tc>
        <w:tc>
          <w:tcPr>
            <w:tcW w:w="0" w:type="auto"/>
            <w:tcBorders>
              <w:top w:val="nil"/>
              <w:left w:val="nil"/>
              <w:bottom w:val="single" w:sz="8" w:space="0" w:color="auto"/>
              <w:right w:val="single" w:sz="8" w:space="0" w:color="auto"/>
            </w:tcBorders>
            <w:noWrap/>
            <w:vAlign w:val="center"/>
            <w:hideMark/>
          </w:tcPr>
          <w:p w14:paraId="067E3F1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5</w:t>
            </w:r>
          </w:p>
        </w:tc>
        <w:tc>
          <w:tcPr>
            <w:tcW w:w="0" w:type="auto"/>
            <w:tcBorders>
              <w:top w:val="nil"/>
              <w:left w:val="nil"/>
              <w:bottom w:val="single" w:sz="8" w:space="0" w:color="auto"/>
              <w:right w:val="single" w:sz="8" w:space="0" w:color="auto"/>
            </w:tcBorders>
            <w:noWrap/>
            <w:vAlign w:val="center"/>
            <w:hideMark/>
          </w:tcPr>
          <w:p w14:paraId="3446ABC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105</w:t>
            </w:r>
          </w:p>
        </w:tc>
        <w:tc>
          <w:tcPr>
            <w:tcW w:w="0" w:type="auto"/>
            <w:tcBorders>
              <w:top w:val="nil"/>
              <w:left w:val="nil"/>
              <w:bottom w:val="single" w:sz="8" w:space="0" w:color="auto"/>
              <w:right w:val="single" w:sz="8" w:space="0" w:color="auto"/>
            </w:tcBorders>
            <w:noWrap/>
            <w:vAlign w:val="center"/>
            <w:hideMark/>
          </w:tcPr>
          <w:p w14:paraId="163885AD"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748125</w:t>
            </w:r>
          </w:p>
        </w:tc>
        <w:tc>
          <w:tcPr>
            <w:tcW w:w="0" w:type="auto"/>
            <w:tcBorders>
              <w:top w:val="nil"/>
              <w:left w:val="nil"/>
              <w:bottom w:val="single" w:sz="8" w:space="0" w:color="auto"/>
              <w:right w:val="single" w:sz="8" w:space="0" w:color="auto"/>
            </w:tcBorders>
            <w:noWrap/>
            <w:vAlign w:val="center"/>
            <w:hideMark/>
          </w:tcPr>
          <w:p w14:paraId="116D00E9"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8977500</w:t>
            </w:r>
          </w:p>
        </w:tc>
        <w:tc>
          <w:tcPr>
            <w:tcW w:w="0" w:type="auto"/>
            <w:tcBorders>
              <w:top w:val="nil"/>
              <w:left w:val="nil"/>
              <w:bottom w:val="single" w:sz="8" w:space="0" w:color="auto"/>
              <w:right w:val="single" w:sz="8" w:space="0" w:color="auto"/>
            </w:tcBorders>
            <w:noWrap/>
            <w:vAlign w:val="center"/>
            <w:hideMark/>
          </w:tcPr>
          <w:p w14:paraId="1DC8B3ED"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14724540</w:t>
            </w:r>
          </w:p>
        </w:tc>
      </w:tr>
      <w:tr w:rsidR="00AD4901" w:rsidRPr="00372E97" w14:paraId="663DDD3C"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4340F46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500</w:t>
            </w:r>
          </w:p>
        </w:tc>
        <w:tc>
          <w:tcPr>
            <w:tcW w:w="0" w:type="auto"/>
            <w:tcBorders>
              <w:top w:val="nil"/>
              <w:left w:val="nil"/>
              <w:bottom w:val="single" w:sz="8" w:space="0" w:color="auto"/>
              <w:right w:val="single" w:sz="8" w:space="0" w:color="auto"/>
            </w:tcBorders>
            <w:noWrap/>
            <w:vAlign w:val="center"/>
            <w:hideMark/>
          </w:tcPr>
          <w:p w14:paraId="2DECB53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w:t>
            </w:r>
          </w:p>
        </w:tc>
        <w:tc>
          <w:tcPr>
            <w:tcW w:w="0" w:type="auto"/>
            <w:tcBorders>
              <w:top w:val="nil"/>
              <w:left w:val="nil"/>
              <w:bottom w:val="single" w:sz="8" w:space="0" w:color="auto"/>
              <w:right w:val="single" w:sz="8" w:space="0" w:color="auto"/>
            </w:tcBorders>
            <w:noWrap/>
            <w:vAlign w:val="center"/>
            <w:hideMark/>
          </w:tcPr>
          <w:p w14:paraId="6CF0AF62"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w:t>
            </w:r>
          </w:p>
        </w:tc>
        <w:tc>
          <w:tcPr>
            <w:tcW w:w="0" w:type="auto"/>
            <w:tcBorders>
              <w:top w:val="nil"/>
              <w:left w:val="nil"/>
              <w:bottom w:val="single" w:sz="8" w:space="0" w:color="auto"/>
              <w:right w:val="single" w:sz="8" w:space="0" w:color="auto"/>
            </w:tcBorders>
            <w:noWrap/>
            <w:vAlign w:val="center"/>
            <w:hideMark/>
          </w:tcPr>
          <w:p w14:paraId="6885297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w:t>
            </w:r>
          </w:p>
        </w:tc>
        <w:tc>
          <w:tcPr>
            <w:tcW w:w="0" w:type="auto"/>
            <w:tcBorders>
              <w:top w:val="nil"/>
              <w:left w:val="nil"/>
              <w:bottom w:val="single" w:sz="8" w:space="0" w:color="auto"/>
              <w:right w:val="single" w:sz="8" w:space="0" w:color="auto"/>
            </w:tcBorders>
            <w:noWrap/>
            <w:vAlign w:val="center"/>
            <w:hideMark/>
          </w:tcPr>
          <w:p w14:paraId="5795164B"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31928</w:t>
            </w:r>
          </w:p>
        </w:tc>
        <w:tc>
          <w:tcPr>
            <w:tcW w:w="0" w:type="auto"/>
            <w:tcBorders>
              <w:top w:val="nil"/>
              <w:left w:val="nil"/>
              <w:bottom w:val="single" w:sz="8" w:space="0" w:color="auto"/>
              <w:right w:val="single" w:sz="8" w:space="0" w:color="auto"/>
            </w:tcBorders>
            <w:noWrap/>
            <w:vAlign w:val="center"/>
            <w:hideMark/>
          </w:tcPr>
          <w:p w14:paraId="0D852772"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383136</w:t>
            </w:r>
          </w:p>
        </w:tc>
        <w:tc>
          <w:tcPr>
            <w:tcW w:w="0" w:type="auto"/>
            <w:tcBorders>
              <w:top w:val="nil"/>
              <w:left w:val="nil"/>
              <w:bottom w:val="single" w:sz="8" w:space="0" w:color="auto"/>
              <w:right w:val="single" w:sz="8" w:space="0" w:color="auto"/>
            </w:tcBorders>
            <w:noWrap/>
            <w:vAlign w:val="center"/>
            <w:hideMark/>
          </w:tcPr>
          <w:p w14:paraId="4846FEF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w:t>
            </w:r>
          </w:p>
        </w:tc>
        <w:tc>
          <w:tcPr>
            <w:tcW w:w="0" w:type="auto"/>
            <w:tcBorders>
              <w:top w:val="nil"/>
              <w:left w:val="nil"/>
              <w:bottom w:val="single" w:sz="8" w:space="0" w:color="auto"/>
              <w:right w:val="single" w:sz="8" w:space="0" w:color="auto"/>
            </w:tcBorders>
            <w:noWrap/>
            <w:vAlign w:val="center"/>
            <w:hideMark/>
          </w:tcPr>
          <w:p w14:paraId="66B0B05C"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w:t>
            </w:r>
          </w:p>
        </w:tc>
        <w:tc>
          <w:tcPr>
            <w:tcW w:w="0" w:type="auto"/>
            <w:tcBorders>
              <w:top w:val="nil"/>
              <w:left w:val="nil"/>
              <w:bottom w:val="single" w:sz="8" w:space="0" w:color="auto"/>
              <w:right w:val="single" w:sz="8" w:space="0" w:color="auto"/>
            </w:tcBorders>
            <w:noWrap/>
            <w:vAlign w:val="center"/>
            <w:hideMark/>
          </w:tcPr>
          <w:p w14:paraId="236A96B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42750</w:t>
            </w:r>
          </w:p>
        </w:tc>
        <w:tc>
          <w:tcPr>
            <w:tcW w:w="0" w:type="auto"/>
            <w:tcBorders>
              <w:top w:val="nil"/>
              <w:left w:val="nil"/>
              <w:bottom w:val="single" w:sz="8" w:space="0" w:color="auto"/>
              <w:right w:val="single" w:sz="8" w:space="0" w:color="auto"/>
            </w:tcBorders>
            <w:noWrap/>
            <w:vAlign w:val="center"/>
            <w:hideMark/>
          </w:tcPr>
          <w:p w14:paraId="4B247D10"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513000</w:t>
            </w:r>
          </w:p>
        </w:tc>
        <w:tc>
          <w:tcPr>
            <w:tcW w:w="0" w:type="auto"/>
            <w:tcBorders>
              <w:top w:val="nil"/>
              <w:left w:val="nil"/>
              <w:bottom w:val="single" w:sz="8" w:space="0" w:color="auto"/>
              <w:right w:val="single" w:sz="8" w:space="0" w:color="auto"/>
            </w:tcBorders>
            <w:noWrap/>
            <w:vAlign w:val="center"/>
            <w:hideMark/>
          </w:tcPr>
          <w:p w14:paraId="51DEAA7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896136</w:t>
            </w:r>
          </w:p>
        </w:tc>
      </w:tr>
      <w:tr w:rsidR="00AD4901" w:rsidRPr="00372E97" w14:paraId="59D078B5"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6E5D305E"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&gt;500</w:t>
            </w:r>
          </w:p>
        </w:tc>
        <w:tc>
          <w:tcPr>
            <w:tcW w:w="0" w:type="auto"/>
            <w:tcBorders>
              <w:top w:val="nil"/>
              <w:left w:val="nil"/>
              <w:bottom w:val="single" w:sz="8" w:space="0" w:color="auto"/>
              <w:right w:val="single" w:sz="8" w:space="0" w:color="auto"/>
            </w:tcBorders>
            <w:noWrap/>
            <w:vAlign w:val="center"/>
            <w:hideMark/>
          </w:tcPr>
          <w:p w14:paraId="081583B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w:t>
            </w:r>
          </w:p>
        </w:tc>
        <w:tc>
          <w:tcPr>
            <w:tcW w:w="0" w:type="auto"/>
            <w:tcBorders>
              <w:top w:val="nil"/>
              <w:left w:val="nil"/>
              <w:bottom w:val="single" w:sz="8" w:space="0" w:color="auto"/>
              <w:right w:val="single" w:sz="8" w:space="0" w:color="auto"/>
            </w:tcBorders>
            <w:noWrap/>
            <w:vAlign w:val="center"/>
            <w:hideMark/>
          </w:tcPr>
          <w:p w14:paraId="3C6B60E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w:t>
            </w:r>
          </w:p>
        </w:tc>
        <w:tc>
          <w:tcPr>
            <w:tcW w:w="0" w:type="auto"/>
            <w:tcBorders>
              <w:top w:val="nil"/>
              <w:left w:val="nil"/>
              <w:bottom w:val="single" w:sz="8" w:space="0" w:color="auto"/>
              <w:right w:val="single" w:sz="8" w:space="0" w:color="auto"/>
            </w:tcBorders>
            <w:noWrap/>
            <w:vAlign w:val="center"/>
            <w:hideMark/>
          </w:tcPr>
          <w:p w14:paraId="7E71015C"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12</w:t>
            </w:r>
          </w:p>
        </w:tc>
        <w:tc>
          <w:tcPr>
            <w:tcW w:w="0" w:type="auto"/>
            <w:tcBorders>
              <w:top w:val="nil"/>
              <w:left w:val="nil"/>
              <w:bottom w:val="single" w:sz="8" w:space="0" w:color="auto"/>
              <w:right w:val="single" w:sz="8" w:space="0" w:color="auto"/>
            </w:tcBorders>
            <w:noWrap/>
            <w:vAlign w:val="center"/>
            <w:hideMark/>
          </w:tcPr>
          <w:p w14:paraId="504E344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95784</w:t>
            </w:r>
          </w:p>
        </w:tc>
        <w:tc>
          <w:tcPr>
            <w:tcW w:w="0" w:type="auto"/>
            <w:tcBorders>
              <w:top w:val="nil"/>
              <w:left w:val="nil"/>
              <w:bottom w:val="single" w:sz="8" w:space="0" w:color="auto"/>
              <w:right w:val="single" w:sz="8" w:space="0" w:color="auto"/>
            </w:tcBorders>
            <w:noWrap/>
            <w:vAlign w:val="center"/>
            <w:hideMark/>
          </w:tcPr>
          <w:p w14:paraId="6337C255"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1149408</w:t>
            </w:r>
          </w:p>
        </w:tc>
        <w:tc>
          <w:tcPr>
            <w:tcW w:w="0" w:type="auto"/>
            <w:tcBorders>
              <w:top w:val="nil"/>
              <w:left w:val="nil"/>
              <w:bottom w:val="single" w:sz="8" w:space="0" w:color="auto"/>
              <w:right w:val="single" w:sz="8" w:space="0" w:color="auto"/>
            </w:tcBorders>
            <w:noWrap/>
            <w:vAlign w:val="center"/>
            <w:hideMark/>
          </w:tcPr>
          <w:p w14:paraId="6D272878"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7</w:t>
            </w:r>
          </w:p>
        </w:tc>
        <w:tc>
          <w:tcPr>
            <w:tcW w:w="0" w:type="auto"/>
            <w:tcBorders>
              <w:top w:val="nil"/>
              <w:left w:val="nil"/>
              <w:bottom w:val="single" w:sz="8" w:space="0" w:color="auto"/>
              <w:right w:val="single" w:sz="8" w:space="0" w:color="auto"/>
            </w:tcBorders>
            <w:noWrap/>
            <w:vAlign w:val="center"/>
            <w:hideMark/>
          </w:tcPr>
          <w:p w14:paraId="12486B8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21</w:t>
            </w:r>
          </w:p>
        </w:tc>
        <w:tc>
          <w:tcPr>
            <w:tcW w:w="0" w:type="auto"/>
            <w:tcBorders>
              <w:top w:val="nil"/>
              <w:left w:val="nil"/>
              <w:bottom w:val="single" w:sz="8" w:space="0" w:color="auto"/>
              <w:right w:val="single" w:sz="8" w:space="0" w:color="auto"/>
            </w:tcBorders>
            <w:noWrap/>
            <w:vAlign w:val="center"/>
            <w:hideMark/>
          </w:tcPr>
          <w:p w14:paraId="7F51A4C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149625</w:t>
            </w:r>
          </w:p>
        </w:tc>
        <w:tc>
          <w:tcPr>
            <w:tcW w:w="0" w:type="auto"/>
            <w:tcBorders>
              <w:top w:val="nil"/>
              <w:left w:val="nil"/>
              <w:bottom w:val="single" w:sz="8" w:space="0" w:color="auto"/>
              <w:right w:val="single" w:sz="8" w:space="0" w:color="auto"/>
            </w:tcBorders>
            <w:noWrap/>
            <w:vAlign w:val="center"/>
            <w:hideMark/>
          </w:tcPr>
          <w:p w14:paraId="7A2A7F57"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1795500</w:t>
            </w:r>
          </w:p>
        </w:tc>
        <w:tc>
          <w:tcPr>
            <w:tcW w:w="0" w:type="auto"/>
            <w:tcBorders>
              <w:top w:val="nil"/>
              <w:left w:val="nil"/>
              <w:bottom w:val="single" w:sz="8" w:space="0" w:color="auto"/>
              <w:right w:val="single" w:sz="8" w:space="0" w:color="auto"/>
            </w:tcBorders>
            <w:noWrap/>
            <w:vAlign w:val="center"/>
            <w:hideMark/>
          </w:tcPr>
          <w:p w14:paraId="4B6416EE"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2944908</w:t>
            </w:r>
          </w:p>
        </w:tc>
      </w:tr>
      <w:tr w:rsidR="00AD4901" w:rsidRPr="00372E97" w14:paraId="42D6C092" w14:textId="77777777" w:rsidTr="00AD4901">
        <w:trPr>
          <w:trHeight w:val="300"/>
        </w:trPr>
        <w:tc>
          <w:tcPr>
            <w:tcW w:w="0" w:type="auto"/>
            <w:tcBorders>
              <w:top w:val="nil"/>
              <w:left w:val="single" w:sz="8" w:space="0" w:color="auto"/>
              <w:bottom w:val="single" w:sz="8" w:space="0" w:color="auto"/>
              <w:right w:val="single" w:sz="8" w:space="0" w:color="auto"/>
            </w:tcBorders>
            <w:noWrap/>
            <w:vAlign w:val="center"/>
            <w:hideMark/>
          </w:tcPr>
          <w:p w14:paraId="2DB3A633"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 </w:t>
            </w:r>
          </w:p>
        </w:tc>
        <w:tc>
          <w:tcPr>
            <w:tcW w:w="0" w:type="auto"/>
            <w:tcBorders>
              <w:top w:val="nil"/>
              <w:left w:val="nil"/>
              <w:bottom w:val="single" w:sz="8" w:space="0" w:color="auto"/>
              <w:right w:val="single" w:sz="8" w:space="0" w:color="auto"/>
            </w:tcBorders>
            <w:noWrap/>
            <w:vAlign w:val="center"/>
            <w:hideMark/>
          </w:tcPr>
          <w:p w14:paraId="5FFBC253"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51</w:t>
            </w:r>
          </w:p>
        </w:tc>
        <w:tc>
          <w:tcPr>
            <w:tcW w:w="0" w:type="auto"/>
            <w:tcBorders>
              <w:top w:val="nil"/>
              <w:left w:val="nil"/>
              <w:bottom w:val="single" w:sz="8" w:space="0" w:color="auto"/>
              <w:right w:val="single" w:sz="8" w:space="0" w:color="auto"/>
            </w:tcBorders>
            <w:noWrap/>
            <w:vAlign w:val="center"/>
            <w:hideMark/>
          </w:tcPr>
          <w:p w14:paraId="585AD52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 </w:t>
            </w:r>
          </w:p>
        </w:tc>
        <w:tc>
          <w:tcPr>
            <w:tcW w:w="0" w:type="auto"/>
            <w:tcBorders>
              <w:top w:val="nil"/>
              <w:left w:val="nil"/>
              <w:bottom w:val="single" w:sz="8" w:space="0" w:color="auto"/>
              <w:right w:val="single" w:sz="8" w:space="0" w:color="auto"/>
            </w:tcBorders>
            <w:noWrap/>
            <w:vAlign w:val="center"/>
            <w:hideMark/>
          </w:tcPr>
          <w:p w14:paraId="2FAFFB5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166</w:t>
            </w:r>
          </w:p>
        </w:tc>
        <w:tc>
          <w:tcPr>
            <w:tcW w:w="0" w:type="auto"/>
            <w:tcBorders>
              <w:top w:val="nil"/>
              <w:left w:val="nil"/>
              <w:bottom w:val="single" w:sz="8" w:space="0" w:color="auto"/>
              <w:right w:val="single" w:sz="8" w:space="0" w:color="auto"/>
            </w:tcBorders>
            <w:noWrap/>
            <w:vAlign w:val="center"/>
            <w:hideMark/>
          </w:tcPr>
          <w:p w14:paraId="0D49AE4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1325012</w:t>
            </w:r>
          </w:p>
        </w:tc>
        <w:tc>
          <w:tcPr>
            <w:tcW w:w="0" w:type="auto"/>
            <w:tcBorders>
              <w:top w:val="nil"/>
              <w:left w:val="nil"/>
              <w:bottom w:val="single" w:sz="8" w:space="0" w:color="auto"/>
              <w:right w:val="single" w:sz="8" w:space="0" w:color="auto"/>
            </w:tcBorders>
            <w:noWrap/>
            <w:vAlign w:val="center"/>
            <w:hideMark/>
          </w:tcPr>
          <w:p w14:paraId="5EAF3DFE"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15900144</w:t>
            </w:r>
          </w:p>
        </w:tc>
        <w:tc>
          <w:tcPr>
            <w:tcW w:w="0" w:type="auto"/>
            <w:tcBorders>
              <w:top w:val="nil"/>
              <w:left w:val="nil"/>
              <w:bottom w:val="single" w:sz="8" w:space="0" w:color="auto"/>
              <w:right w:val="single" w:sz="8" w:space="0" w:color="auto"/>
            </w:tcBorders>
            <w:noWrap/>
            <w:vAlign w:val="center"/>
            <w:hideMark/>
          </w:tcPr>
          <w:p w14:paraId="03EA2A92"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 </w:t>
            </w:r>
          </w:p>
        </w:tc>
        <w:tc>
          <w:tcPr>
            <w:tcW w:w="0" w:type="auto"/>
            <w:tcBorders>
              <w:top w:val="nil"/>
              <w:left w:val="nil"/>
              <w:bottom w:val="single" w:sz="8" w:space="0" w:color="auto"/>
              <w:right w:val="single" w:sz="8" w:space="0" w:color="auto"/>
            </w:tcBorders>
            <w:noWrap/>
            <w:vAlign w:val="center"/>
            <w:hideMark/>
          </w:tcPr>
          <w:p w14:paraId="496FC8B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238</w:t>
            </w:r>
          </w:p>
        </w:tc>
        <w:tc>
          <w:tcPr>
            <w:tcW w:w="0" w:type="auto"/>
            <w:tcBorders>
              <w:top w:val="nil"/>
              <w:left w:val="nil"/>
              <w:bottom w:val="single" w:sz="8" w:space="0" w:color="auto"/>
              <w:right w:val="single" w:sz="8" w:space="0" w:color="auto"/>
            </w:tcBorders>
            <w:noWrap/>
            <w:vAlign w:val="center"/>
            <w:hideMark/>
          </w:tcPr>
          <w:p w14:paraId="60746F6B"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1695750</w:t>
            </w:r>
          </w:p>
        </w:tc>
        <w:tc>
          <w:tcPr>
            <w:tcW w:w="0" w:type="auto"/>
            <w:tcBorders>
              <w:top w:val="nil"/>
              <w:left w:val="nil"/>
              <w:bottom w:val="single" w:sz="8" w:space="0" w:color="auto"/>
              <w:right w:val="single" w:sz="8" w:space="0" w:color="auto"/>
            </w:tcBorders>
            <w:noWrap/>
            <w:vAlign w:val="center"/>
            <w:hideMark/>
          </w:tcPr>
          <w:p w14:paraId="6DE352A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20349000</w:t>
            </w:r>
          </w:p>
        </w:tc>
        <w:tc>
          <w:tcPr>
            <w:tcW w:w="0" w:type="auto"/>
            <w:tcBorders>
              <w:top w:val="nil"/>
              <w:left w:val="nil"/>
              <w:bottom w:val="single" w:sz="8" w:space="0" w:color="auto"/>
              <w:right w:val="single" w:sz="8" w:space="0" w:color="auto"/>
            </w:tcBorders>
            <w:noWrap/>
            <w:vAlign w:val="center"/>
            <w:hideMark/>
          </w:tcPr>
          <w:p w14:paraId="44E5E6DF"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36249144</w:t>
            </w:r>
          </w:p>
        </w:tc>
      </w:tr>
      <w:tr w:rsidR="00AD4901" w:rsidRPr="00372E97" w14:paraId="6D93D532" w14:textId="77777777" w:rsidTr="00AD4901">
        <w:trPr>
          <w:trHeight w:val="300"/>
        </w:trPr>
        <w:tc>
          <w:tcPr>
            <w:tcW w:w="0" w:type="auto"/>
            <w:gridSpan w:val="4"/>
            <w:tcBorders>
              <w:top w:val="single" w:sz="8" w:space="0" w:color="auto"/>
              <w:left w:val="single" w:sz="8" w:space="0" w:color="auto"/>
              <w:bottom w:val="single" w:sz="8" w:space="0" w:color="auto"/>
              <w:right w:val="single" w:sz="8" w:space="0" w:color="000000"/>
            </w:tcBorders>
            <w:noWrap/>
            <w:vAlign w:val="center"/>
            <w:hideMark/>
          </w:tcPr>
          <w:p w14:paraId="43A6666C"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 Budget in lakh </w:t>
            </w:r>
          </w:p>
        </w:tc>
        <w:tc>
          <w:tcPr>
            <w:tcW w:w="0" w:type="auto"/>
            <w:tcBorders>
              <w:top w:val="nil"/>
              <w:left w:val="nil"/>
              <w:bottom w:val="single" w:sz="8" w:space="0" w:color="auto"/>
              <w:right w:val="single" w:sz="8" w:space="0" w:color="auto"/>
            </w:tcBorders>
            <w:noWrap/>
            <w:vAlign w:val="center"/>
            <w:hideMark/>
          </w:tcPr>
          <w:p w14:paraId="61B41EB7" w14:textId="77777777" w:rsidR="00AD4901" w:rsidRPr="00372E97" w:rsidRDefault="00AD4901" w:rsidP="00AD4901">
            <w:pPr>
              <w:jc w:val="right"/>
              <w:rPr>
                <w:rFonts w:eastAsia="Times New Roman" w:cstheme="minorHAnsi"/>
                <w:b/>
                <w:bCs/>
                <w:color w:val="000000"/>
                <w:sz w:val="24"/>
                <w:szCs w:val="24"/>
              </w:rPr>
            </w:pPr>
            <w:r w:rsidRPr="00372E97">
              <w:rPr>
                <w:rFonts w:eastAsia="Times New Roman" w:cstheme="minorHAnsi"/>
                <w:b/>
                <w:bCs/>
                <w:color w:val="000000"/>
                <w:sz w:val="24"/>
                <w:szCs w:val="24"/>
              </w:rPr>
              <w:t>13.25</w:t>
            </w:r>
          </w:p>
        </w:tc>
        <w:tc>
          <w:tcPr>
            <w:tcW w:w="0" w:type="auto"/>
            <w:tcBorders>
              <w:top w:val="nil"/>
              <w:left w:val="nil"/>
              <w:bottom w:val="single" w:sz="8" w:space="0" w:color="auto"/>
              <w:right w:val="single" w:sz="8" w:space="0" w:color="auto"/>
            </w:tcBorders>
            <w:noWrap/>
            <w:vAlign w:val="center"/>
            <w:hideMark/>
          </w:tcPr>
          <w:p w14:paraId="560B3862" w14:textId="77777777" w:rsidR="00AD4901" w:rsidRPr="00372E97" w:rsidRDefault="00AD4901" w:rsidP="00AD4901">
            <w:pPr>
              <w:jc w:val="right"/>
              <w:rPr>
                <w:rFonts w:eastAsia="Times New Roman" w:cstheme="minorHAnsi"/>
                <w:b/>
                <w:bCs/>
                <w:color w:val="000000"/>
                <w:sz w:val="24"/>
                <w:szCs w:val="24"/>
              </w:rPr>
            </w:pPr>
            <w:r w:rsidRPr="00372E97">
              <w:rPr>
                <w:rFonts w:eastAsia="Times New Roman" w:cstheme="minorHAnsi"/>
                <w:b/>
                <w:bCs/>
                <w:color w:val="000000"/>
                <w:sz w:val="24"/>
                <w:szCs w:val="24"/>
              </w:rPr>
              <w:t>159</w:t>
            </w:r>
          </w:p>
        </w:tc>
        <w:tc>
          <w:tcPr>
            <w:tcW w:w="0" w:type="auto"/>
            <w:tcBorders>
              <w:top w:val="nil"/>
              <w:left w:val="nil"/>
              <w:bottom w:val="single" w:sz="8" w:space="0" w:color="auto"/>
              <w:right w:val="single" w:sz="8" w:space="0" w:color="auto"/>
            </w:tcBorders>
            <w:noWrap/>
            <w:vAlign w:val="center"/>
            <w:hideMark/>
          </w:tcPr>
          <w:p w14:paraId="077EE2A5"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0" w:type="auto"/>
            <w:tcBorders>
              <w:top w:val="nil"/>
              <w:left w:val="nil"/>
              <w:bottom w:val="single" w:sz="8" w:space="0" w:color="auto"/>
              <w:right w:val="single" w:sz="8" w:space="0" w:color="auto"/>
            </w:tcBorders>
            <w:noWrap/>
            <w:vAlign w:val="center"/>
            <w:hideMark/>
          </w:tcPr>
          <w:p w14:paraId="29C97BA8"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0" w:type="auto"/>
            <w:tcBorders>
              <w:top w:val="nil"/>
              <w:left w:val="nil"/>
              <w:bottom w:val="single" w:sz="8" w:space="0" w:color="auto"/>
              <w:right w:val="single" w:sz="8" w:space="0" w:color="auto"/>
            </w:tcBorders>
            <w:noWrap/>
            <w:vAlign w:val="center"/>
            <w:hideMark/>
          </w:tcPr>
          <w:p w14:paraId="319999D9" w14:textId="77777777" w:rsidR="00AD4901" w:rsidRPr="00372E97" w:rsidRDefault="00AD4901" w:rsidP="00AD4901">
            <w:pPr>
              <w:jc w:val="right"/>
              <w:rPr>
                <w:rFonts w:eastAsia="Times New Roman" w:cstheme="minorHAnsi"/>
                <w:b/>
                <w:bCs/>
                <w:color w:val="000000"/>
                <w:sz w:val="24"/>
                <w:szCs w:val="24"/>
              </w:rPr>
            </w:pPr>
            <w:r w:rsidRPr="00372E97">
              <w:rPr>
                <w:rFonts w:eastAsia="Times New Roman" w:cstheme="minorHAnsi"/>
                <w:b/>
                <w:bCs/>
                <w:color w:val="000000"/>
                <w:sz w:val="24"/>
                <w:szCs w:val="24"/>
              </w:rPr>
              <w:t>16.9575</w:t>
            </w:r>
          </w:p>
        </w:tc>
        <w:tc>
          <w:tcPr>
            <w:tcW w:w="0" w:type="auto"/>
            <w:tcBorders>
              <w:top w:val="nil"/>
              <w:left w:val="nil"/>
              <w:bottom w:val="single" w:sz="8" w:space="0" w:color="auto"/>
              <w:right w:val="single" w:sz="8" w:space="0" w:color="auto"/>
            </w:tcBorders>
            <w:noWrap/>
            <w:vAlign w:val="center"/>
            <w:hideMark/>
          </w:tcPr>
          <w:p w14:paraId="6CAFEE0D" w14:textId="77777777" w:rsidR="00AD4901" w:rsidRPr="00372E97" w:rsidRDefault="00AD4901" w:rsidP="00AD4901">
            <w:pPr>
              <w:jc w:val="right"/>
              <w:rPr>
                <w:rFonts w:eastAsia="Times New Roman" w:cstheme="minorHAnsi"/>
                <w:b/>
                <w:bCs/>
                <w:color w:val="000000"/>
                <w:sz w:val="24"/>
                <w:szCs w:val="24"/>
              </w:rPr>
            </w:pPr>
            <w:r w:rsidRPr="00372E97">
              <w:rPr>
                <w:rFonts w:eastAsia="Times New Roman" w:cstheme="minorHAnsi"/>
                <w:b/>
                <w:bCs/>
                <w:color w:val="000000"/>
                <w:sz w:val="24"/>
                <w:szCs w:val="24"/>
              </w:rPr>
              <w:t>203.49</w:t>
            </w:r>
          </w:p>
        </w:tc>
        <w:tc>
          <w:tcPr>
            <w:tcW w:w="0" w:type="auto"/>
            <w:tcBorders>
              <w:top w:val="nil"/>
              <w:left w:val="nil"/>
              <w:bottom w:val="single" w:sz="8" w:space="0" w:color="auto"/>
              <w:right w:val="single" w:sz="8" w:space="0" w:color="auto"/>
            </w:tcBorders>
            <w:noWrap/>
            <w:vAlign w:val="center"/>
            <w:hideMark/>
          </w:tcPr>
          <w:p w14:paraId="344C48DB" w14:textId="77777777" w:rsidR="00AD4901" w:rsidRPr="00372E97" w:rsidRDefault="00AD4901" w:rsidP="00AD4901">
            <w:pPr>
              <w:jc w:val="right"/>
              <w:rPr>
                <w:rFonts w:eastAsia="Times New Roman" w:cstheme="minorHAnsi"/>
                <w:b/>
                <w:bCs/>
                <w:color w:val="000000"/>
                <w:sz w:val="24"/>
                <w:szCs w:val="24"/>
              </w:rPr>
            </w:pPr>
            <w:r w:rsidRPr="00372E97">
              <w:rPr>
                <w:rFonts w:eastAsia="Times New Roman" w:cstheme="minorHAnsi"/>
                <w:b/>
                <w:bCs/>
                <w:color w:val="000000"/>
                <w:sz w:val="24"/>
                <w:szCs w:val="24"/>
              </w:rPr>
              <w:t>362.49</w:t>
            </w:r>
          </w:p>
        </w:tc>
      </w:tr>
    </w:tbl>
    <w:p w14:paraId="5B66BE9F" w14:textId="77777777" w:rsidR="00AD4901" w:rsidRPr="00372E97" w:rsidRDefault="00AD4901" w:rsidP="00AD4901">
      <w:pPr>
        <w:tabs>
          <w:tab w:val="left" w:pos="1040"/>
        </w:tabs>
        <w:ind w:right="360"/>
        <w:jc w:val="both"/>
        <w:rPr>
          <w:rFonts w:eastAsia="SimSun" w:cstheme="minorHAnsi"/>
          <w:b/>
          <w:sz w:val="24"/>
          <w:szCs w:val="24"/>
          <w:lang w:val="es-ES"/>
        </w:rPr>
      </w:pPr>
    </w:p>
    <w:p w14:paraId="0FABC37D" w14:textId="43E1C2B8" w:rsidR="00AD4901" w:rsidRPr="00372E97" w:rsidRDefault="00AD4901" w:rsidP="00AD4901">
      <w:pPr>
        <w:tabs>
          <w:tab w:val="left" w:pos="1040"/>
        </w:tabs>
        <w:ind w:right="360"/>
        <w:jc w:val="both"/>
        <w:rPr>
          <w:rFonts w:cstheme="minorHAnsi"/>
          <w:b/>
          <w:sz w:val="24"/>
          <w:szCs w:val="24"/>
          <w:lang w:val="es-ES"/>
        </w:rPr>
      </w:pPr>
      <w:r w:rsidRPr="00372E97">
        <w:rPr>
          <w:rFonts w:cstheme="minorHAnsi"/>
          <w:b/>
          <w:sz w:val="24"/>
          <w:szCs w:val="24"/>
          <w:lang w:val="es-ES"/>
        </w:rPr>
        <w:t>Budget Calculation</w:t>
      </w:r>
      <w:r w:rsidR="00AD2F0A">
        <w:rPr>
          <w:rFonts w:cstheme="minorHAnsi"/>
          <w:b/>
          <w:sz w:val="24"/>
          <w:szCs w:val="24"/>
          <w:lang w:val="es-ES"/>
        </w:rPr>
        <w:t xml:space="preserve"> </w:t>
      </w:r>
      <w:r w:rsidRPr="00372E97">
        <w:rPr>
          <w:rFonts w:cstheme="minorHAnsi"/>
          <w:b/>
          <w:sz w:val="24"/>
          <w:szCs w:val="24"/>
          <w:lang w:val="es-ES"/>
        </w:rPr>
        <w:t>for Sub District Hospital based</w:t>
      </w:r>
      <w:r w:rsidR="00AD2F0A">
        <w:rPr>
          <w:rFonts w:cstheme="minorHAnsi"/>
          <w:b/>
          <w:sz w:val="24"/>
          <w:szCs w:val="24"/>
          <w:lang w:val="es-ES"/>
        </w:rPr>
        <w:t xml:space="preserve"> </w:t>
      </w:r>
      <w:r w:rsidRPr="00372E97">
        <w:rPr>
          <w:rFonts w:cstheme="minorHAnsi"/>
          <w:b/>
          <w:sz w:val="24"/>
          <w:szCs w:val="24"/>
          <w:lang w:val="es-ES"/>
        </w:rPr>
        <w:t>on</w:t>
      </w:r>
      <w:r w:rsidR="00AD2F0A">
        <w:rPr>
          <w:rFonts w:cstheme="minorHAnsi"/>
          <w:b/>
          <w:sz w:val="24"/>
          <w:szCs w:val="24"/>
          <w:lang w:val="es-ES"/>
        </w:rPr>
        <w:t xml:space="preserve"> </w:t>
      </w:r>
      <w:r w:rsidRPr="00372E97">
        <w:rPr>
          <w:rFonts w:cstheme="minorHAnsi"/>
          <w:b/>
          <w:sz w:val="24"/>
          <w:szCs w:val="24"/>
          <w:lang w:val="es-ES"/>
        </w:rPr>
        <w:t>Number</w:t>
      </w:r>
      <w:r w:rsidR="00AD2F0A">
        <w:rPr>
          <w:rFonts w:cstheme="minorHAnsi"/>
          <w:b/>
          <w:sz w:val="24"/>
          <w:szCs w:val="24"/>
          <w:lang w:val="es-ES"/>
        </w:rPr>
        <w:t xml:space="preserve"> </w:t>
      </w:r>
      <w:r w:rsidRPr="00372E97">
        <w:rPr>
          <w:rFonts w:cstheme="minorHAnsi"/>
          <w:b/>
          <w:sz w:val="24"/>
          <w:szCs w:val="24"/>
          <w:lang w:val="es-ES"/>
        </w:rPr>
        <w:t>of</w:t>
      </w:r>
      <w:r w:rsidR="00AD2F0A">
        <w:rPr>
          <w:rFonts w:cstheme="minorHAnsi"/>
          <w:b/>
          <w:sz w:val="24"/>
          <w:szCs w:val="24"/>
          <w:lang w:val="es-ES"/>
        </w:rPr>
        <w:t xml:space="preserve"> </w:t>
      </w:r>
      <w:r w:rsidRPr="00372E97">
        <w:rPr>
          <w:rFonts w:cstheme="minorHAnsi"/>
          <w:b/>
          <w:sz w:val="24"/>
          <w:szCs w:val="24"/>
          <w:lang w:val="es-ES"/>
        </w:rPr>
        <w:t>Deliveries</w:t>
      </w:r>
      <w:r w:rsidR="00AD2F0A">
        <w:rPr>
          <w:rFonts w:cstheme="minorHAnsi"/>
          <w:b/>
          <w:sz w:val="24"/>
          <w:szCs w:val="24"/>
          <w:lang w:val="es-ES"/>
        </w:rPr>
        <w:t xml:space="preserve"> </w:t>
      </w:r>
      <w:r w:rsidRPr="00372E97">
        <w:rPr>
          <w:rFonts w:cstheme="minorHAnsi"/>
          <w:b/>
          <w:sz w:val="24"/>
          <w:szCs w:val="24"/>
          <w:lang w:val="es-ES"/>
        </w:rPr>
        <w:t xml:space="preserve">wages as per </w:t>
      </w:r>
      <w:r w:rsidR="00AD2F0A">
        <w:rPr>
          <w:rFonts w:cstheme="minorHAnsi"/>
          <w:b/>
          <w:sz w:val="24"/>
          <w:szCs w:val="24"/>
          <w:lang w:val="es-ES"/>
        </w:rPr>
        <w:t>Collectorate:</w:t>
      </w:r>
    </w:p>
    <w:p w14:paraId="4B775133" w14:textId="46F7D826" w:rsidR="00AD4901" w:rsidRDefault="00AD4901" w:rsidP="00AD4901">
      <w:pPr>
        <w:ind w:right="-1039"/>
        <w:rPr>
          <w:rFonts w:cstheme="minorHAnsi"/>
          <w:b/>
          <w:sz w:val="24"/>
          <w:szCs w:val="24"/>
          <w:lang w:val="es-ES"/>
        </w:rPr>
      </w:pPr>
    </w:p>
    <w:p w14:paraId="2D2BF256" w14:textId="09FCA07E" w:rsidR="00AD2F0A" w:rsidRDefault="00AD2F0A" w:rsidP="00AD4901">
      <w:pPr>
        <w:ind w:right="-1039"/>
        <w:rPr>
          <w:rFonts w:cstheme="minorHAnsi"/>
          <w:b/>
          <w:sz w:val="24"/>
          <w:szCs w:val="24"/>
          <w:lang w:val="es-ES"/>
        </w:rPr>
      </w:pPr>
    </w:p>
    <w:p w14:paraId="3BA5ADAF" w14:textId="5E04D6FB" w:rsidR="00AD2F0A" w:rsidRDefault="00AD2F0A" w:rsidP="00AD4901">
      <w:pPr>
        <w:ind w:right="-1039"/>
        <w:rPr>
          <w:rFonts w:cstheme="minorHAnsi"/>
          <w:b/>
          <w:sz w:val="24"/>
          <w:szCs w:val="24"/>
          <w:lang w:val="es-ES"/>
        </w:rPr>
      </w:pPr>
    </w:p>
    <w:p w14:paraId="29150FC2" w14:textId="4E146BD1" w:rsidR="00AD2F0A" w:rsidRPr="00372E97" w:rsidRDefault="00AD2F0A" w:rsidP="00AD4901">
      <w:pPr>
        <w:ind w:right="-1039"/>
        <w:rPr>
          <w:rFonts w:cstheme="minorHAnsi"/>
          <w:b/>
          <w:sz w:val="24"/>
          <w:szCs w:val="24"/>
          <w:lang w:val="es-ES"/>
        </w:rPr>
      </w:pPr>
      <w:r>
        <w:rPr>
          <w:rFonts w:cstheme="minorHAnsi"/>
          <w:b/>
          <w:sz w:val="24"/>
          <w:szCs w:val="24"/>
          <w:lang w:val="es-ES"/>
        </w:rPr>
        <w:t>P.T.O</w:t>
      </w:r>
    </w:p>
    <w:tbl>
      <w:tblPr>
        <w:tblW w:w="9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899"/>
        <w:gridCol w:w="719"/>
        <w:gridCol w:w="630"/>
        <w:gridCol w:w="810"/>
        <w:gridCol w:w="810"/>
        <w:gridCol w:w="720"/>
        <w:gridCol w:w="1080"/>
        <w:gridCol w:w="810"/>
        <w:gridCol w:w="1170"/>
        <w:gridCol w:w="900"/>
      </w:tblGrid>
      <w:tr w:rsidR="00AD4901" w:rsidRPr="00372E97" w14:paraId="3F6DA2BD" w14:textId="77777777" w:rsidTr="00AD4901">
        <w:trPr>
          <w:trHeight w:val="380"/>
        </w:trPr>
        <w:tc>
          <w:tcPr>
            <w:tcW w:w="738" w:type="dxa"/>
            <w:tcBorders>
              <w:top w:val="single" w:sz="4" w:space="0" w:color="auto"/>
              <w:left w:val="single" w:sz="4" w:space="0" w:color="auto"/>
              <w:bottom w:val="single" w:sz="4" w:space="0" w:color="auto"/>
              <w:right w:val="single" w:sz="4" w:space="0" w:color="auto"/>
            </w:tcBorders>
            <w:noWrap/>
            <w:vAlign w:val="center"/>
          </w:tcPr>
          <w:p w14:paraId="3B72F39C" w14:textId="77777777" w:rsidR="00AD4901" w:rsidRPr="00372E97" w:rsidRDefault="00AD4901" w:rsidP="00AD4901">
            <w:pPr>
              <w:rPr>
                <w:rFonts w:eastAsia="Times New Roman" w:cstheme="minorHAnsi"/>
                <w:b/>
                <w:bCs/>
                <w:color w:val="000000"/>
                <w:sz w:val="24"/>
                <w:szCs w:val="24"/>
              </w:rPr>
            </w:pPr>
          </w:p>
        </w:tc>
        <w:tc>
          <w:tcPr>
            <w:tcW w:w="900" w:type="dxa"/>
            <w:tcBorders>
              <w:top w:val="single" w:sz="4" w:space="0" w:color="auto"/>
              <w:left w:val="single" w:sz="4" w:space="0" w:color="auto"/>
              <w:bottom w:val="single" w:sz="4" w:space="0" w:color="auto"/>
              <w:right w:val="single" w:sz="4" w:space="0" w:color="auto"/>
            </w:tcBorders>
            <w:noWrap/>
            <w:vAlign w:val="center"/>
          </w:tcPr>
          <w:p w14:paraId="43F87898" w14:textId="77777777" w:rsidR="00AD4901" w:rsidRPr="00372E97" w:rsidRDefault="00AD4901" w:rsidP="00AD4901">
            <w:pPr>
              <w:rPr>
                <w:rFonts w:eastAsia="Times New Roman" w:cstheme="minorHAnsi"/>
                <w:b/>
                <w:bCs/>
                <w:color w:val="000000"/>
                <w:sz w:val="24"/>
                <w:szCs w:val="24"/>
              </w:rPr>
            </w:pPr>
          </w:p>
        </w:tc>
        <w:tc>
          <w:tcPr>
            <w:tcW w:w="2970" w:type="dxa"/>
            <w:gridSpan w:val="4"/>
            <w:tcBorders>
              <w:top w:val="single" w:sz="4" w:space="0" w:color="auto"/>
              <w:left w:val="single" w:sz="4" w:space="0" w:color="auto"/>
              <w:bottom w:val="single" w:sz="4" w:space="0" w:color="auto"/>
              <w:right w:val="single" w:sz="4" w:space="0" w:color="auto"/>
            </w:tcBorders>
            <w:noWrap/>
            <w:vAlign w:val="center"/>
            <w:hideMark/>
          </w:tcPr>
          <w:p w14:paraId="2E373FA7"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Cook Semi Skilled </w:t>
            </w:r>
          </w:p>
        </w:tc>
        <w:tc>
          <w:tcPr>
            <w:tcW w:w="3780" w:type="dxa"/>
            <w:gridSpan w:val="4"/>
            <w:tcBorders>
              <w:top w:val="single" w:sz="4" w:space="0" w:color="auto"/>
              <w:left w:val="single" w:sz="4" w:space="0" w:color="auto"/>
              <w:bottom w:val="single" w:sz="4" w:space="0" w:color="auto"/>
              <w:right w:val="single" w:sz="4" w:space="0" w:color="auto"/>
            </w:tcBorders>
            <w:noWrap/>
            <w:vAlign w:val="center"/>
            <w:hideMark/>
          </w:tcPr>
          <w:p w14:paraId="1891BAB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Helper Unskilled </w:t>
            </w:r>
          </w:p>
        </w:tc>
        <w:tc>
          <w:tcPr>
            <w:tcW w:w="900" w:type="dxa"/>
            <w:tcBorders>
              <w:top w:val="single" w:sz="4" w:space="0" w:color="auto"/>
              <w:left w:val="single" w:sz="4" w:space="0" w:color="auto"/>
              <w:bottom w:val="single" w:sz="4" w:space="0" w:color="auto"/>
              <w:right w:val="single" w:sz="4" w:space="0" w:color="auto"/>
            </w:tcBorders>
            <w:vAlign w:val="center"/>
          </w:tcPr>
          <w:p w14:paraId="29B5D308" w14:textId="77777777" w:rsidR="00AD4901" w:rsidRPr="00372E97" w:rsidRDefault="00AD4901" w:rsidP="00AD4901">
            <w:pPr>
              <w:jc w:val="center"/>
              <w:rPr>
                <w:rFonts w:eastAsia="Times New Roman" w:cstheme="minorHAnsi"/>
                <w:b/>
                <w:bCs/>
                <w:color w:val="000000"/>
                <w:sz w:val="24"/>
                <w:szCs w:val="24"/>
              </w:rPr>
            </w:pPr>
          </w:p>
        </w:tc>
      </w:tr>
      <w:tr w:rsidR="00AD4901" w:rsidRPr="00372E97" w14:paraId="0C068F87" w14:textId="77777777" w:rsidTr="00AD4901">
        <w:trPr>
          <w:trHeight w:val="380"/>
        </w:trPr>
        <w:tc>
          <w:tcPr>
            <w:tcW w:w="738" w:type="dxa"/>
            <w:vMerge w:val="restart"/>
            <w:tcBorders>
              <w:top w:val="single" w:sz="4" w:space="0" w:color="auto"/>
              <w:left w:val="single" w:sz="4" w:space="0" w:color="auto"/>
              <w:bottom w:val="single" w:sz="4" w:space="0" w:color="auto"/>
              <w:right w:val="single" w:sz="4" w:space="0" w:color="auto"/>
            </w:tcBorders>
            <w:noWrap/>
            <w:vAlign w:val="center"/>
            <w:hideMark/>
          </w:tcPr>
          <w:p w14:paraId="6C08F56A"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No of Deliveries </w:t>
            </w:r>
          </w:p>
        </w:tc>
        <w:tc>
          <w:tcPr>
            <w:tcW w:w="900" w:type="dxa"/>
            <w:vMerge w:val="restart"/>
            <w:tcBorders>
              <w:top w:val="single" w:sz="4" w:space="0" w:color="auto"/>
              <w:left w:val="single" w:sz="4" w:space="0" w:color="auto"/>
              <w:bottom w:val="single" w:sz="4" w:space="0" w:color="auto"/>
              <w:right w:val="single" w:sz="4" w:space="0" w:color="auto"/>
            </w:tcBorders>
            <w:noWrap/>
            <w:vAlign w:val="center"/>
            <w:hideMark/>
          </w:tcPr>
          <w:p w14:paraId="2EBBCBA9"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No of Institution </w:t>
            </w:r>
          </w:p>
        </w:tc>
        <w:tc>
          <w:tcPr>
            <w:tcW w:w="720" w:type="dxa"/>
            <w:vMerge w:val="restart"/>
            <w:tcBorders>
              <w:top w:val="single" w:sz="4" w:space="0" w:color="auto"/>
              <w:left w:val="single" w:sz="4" w:space="0" w:color="auto"/>
              <w:bottom w:val="single" w:sz="4" w:space="0" w:color="auto"/>
              <w:right w:val="single" w:sz="4" w:space="0" w:color="auto"/>
            </w:tcBorders>
            <w:noWrap/>
            <w:vAlign w:val="center"/>
            <w:hideMark/>
          </w:tcPr>
          <w:p w14:paraId="7580D873"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provision Cook </w:t>
            </w:r>
          </w:p>
        </w:tc>
        <w:tc>
          <w:tcPr>
            <w:tcW w:w="630" w:type="dxa"/>
            <w:vMerge w:val="restart"/>
            <w:tcBorders>
              <w:top w:val="single" w:sz="4" w:space="0" w:color="auto"/>
              <w:left w:val="single" w:sz="4" w:space="0" w:color="auto"/>
              <w:bottom w:val="single" w:sz="4" w:space="0" w:color="auto"/>
              <w:right w:val="single" w:sz="4" w:space="0" w:color="auto"/>
            </w:tcBorders>
            <w:vAlign w:val="center"/>
            <w:hideMark/>
          </w:tcPr>
          <w:p w14:paraId="6AFCAD9C"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Cook </w:t>
            </w:r>
          </w:p>
        </w:tc>
        <w:tc>
          <w:tcPr>
            <w:tcW w:w="810" w:type="dxa"/>
            <w:tcBorders>
              <w:top w:val="single" w:sz="4" w:space="0" w:color="auto"/>
              <w:left w:val="single" w:sz="4" w:space="0" w:color="auto"/>
              <w:bottom w:val="single" w:sz="4" w:space="0" w:color="auto"/>
              <w:right w:val="single" w:sz="4" w:space="0" w:color="auto"/>
            </w:tcBorders>
            <w:vAlign w:val="center"/>
            <w:hideMark/>
          </w:tcPr>
          <w:p w14:paraId="7A9D20FF"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Per month</w:t>
            </w:r>
          </w:p>
        </w:tc>
        <w:tc>
          <w:tcPr>
            <w:tcW w:w="810" w:type="dxa"/>
            <w:vMerge w:val="restart"/>
            <w:tcBorders>
              <w:top w:val="single" w:sz="4" w:space="0" w:color="auto"/>
              <w:left w:val="single" w:sz="4" w:space="0" w:color="auto"/>
              <w:bottom w:val="single" w:sz="4" w:space="0" w:color="auto"/>
              <w:right w:val="single" w:sz="4" w:space="0" w:color="auto"/>
            </w:tcBorders>
            <w:vAlign w:val="center"/>
            <w:hideMark/>
          </w:tcPr>
          <w:p w14:paraId="7907C30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Total Amount for 12 months</w:t>
            </w:r>
          </w:p>
        </w:tc>
        <w:tc>
          <w:tcPr>
            <w:tcW w:w="720" w:type="dxa"/>
            <w:vMerge w:val="restart"/>
            <w:tcBorders>
              <w:top w:val="single" w:sz="4" w:space="0" w:color="auto"/>
              <w:left w:val="single" w:sz="4" w:space="0" w:color="auto"/>
              <w:bottom w:val="single" w:sz="4" w:space="0" w:color="auto"/>
              <w:right w:val="single" w:sz="4" w:space="0" w:color="auto"/>
            </w:tcBorders>
            <w:noWrap/>
            <w:vAlign w:val="center"/>
            <w:hideMark/>
          </w:tcPr>
          <w:p w14:paraId="39D2E9FF"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provision Helper </w:t>
            </w:r>
          </w:p>
        </w:tc>
        <w:tc>
          <w:tcPr>
            <w:tcW w:w="1080" w:type="dxa"/>
            <w:vMerge w:val="restart"/>
            <w:tcBorders>
              <w:top w:val="single" w:sz="4" w:space="0" w:color="auto"/>
              <w:left w:val="single" w:sz="4" w:space="0" w:color="auto"/>
              <w:bottom w:val="single" w:sz="4" w:space="0" w:color="auto"/>
              <w:right w:val="single" w:sz="4" w:space="0" w:color="auto"/>
            </w:tcBorders>
            <w:vAlign w:val="center"/>
            <w:hideMark/>
          </w:tcPr>
          <w:p w14:paraId="6B67A37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Helper </w:t>
            </w:r>
          </w:p>
        </w:tc>
        <w:tc>
          <w:tcPr>
            <w:tcW w:w="810" w:type="dxa"/>
            <w:tcBorders>
              <w:top w:val="single" w:sz="4" w:space="0" w:color="auto"/>
              <w:left w:val="single" w:sz="4" w:space="0" w:color="auto"/>
              <w:bottom w:val="single" w:sz="4" w:space="0" w:color="auto"/>
              <w:right w:val="single" w:sz="4" w:space="0" w:color="auto"/>
            </w:tcBorders>
            <w:vAlign w:val="center"/>
            <w:hideMark/>
          </w:tcPr>
          <w:p w14:paraId="01F7FA09"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Per Month</w:t>
            </w:r>
          </w:p>
        </w:tc>
        <w:tc>
          <w:tcPr>
            <w:tcW w:w="1170" w:type="dxa"/>
            <w:vMerge w:val="restart"/>
            <w:tcBorders>
              <w:top w:val="single" w:sz="4" w:space="0" w:color="auto"/>
              <w:left w:val="single" w:sz="4" w:space="0" w:color="auto"/>
              <w:bottom w:val="single" w:sz="4" w:space="0" w:color="auto"/>
              <w:right w:val="single" w:sz="4" w:space="0" w:color="auto"/>
            </w:tcBorders>
            <w:vAlign w:val="center"/>
            <w:hideMark/>
          </w:tcPr>
          <w:p w14:paraId="213FD60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Amount for 12 months </w:t>
            </w:r>
          </w:p>
        </w:tc>
        <w:tc>
          <w:tcPr>
            <w:tcW w:w="900" w:type="dxa"/>
            <w:vMerge w:val="restart"/>
            <w:tcBorders>
              <w:top w:val="single" w:sz="4" w:space="0" w:color="auto"/>
              <w:left w:val="single" w:sz="4" w:space="0" w:color="auto"/>
              <w:bottom w:val="single" w:sz="4" w:space="0" w:color="auto"/>
              <w:right w:val="single" w:sz="4" w:space="0" w:color="auto"/>
            </w:tcBorders>
            <w:vAlign w:val="center"/>
            <w:hideMark/>
          </w:tcPr>
          <w:p w14:paraId="2903A610"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Total budget </w:t>
            </w:r>
          </w:p>
        </w:tc>
      </w:tr>
      <w:tr w:rsidR="00AD4901" w:rsidRPr="00372E97" w14:paraId="147FF3F7" w14:textId="77777777" w:rsidTr="00AD4901">
        <w:trPr>
          <w:trHeight w:val="300"/>
        </w:trPr>
        <w:tc>
          <w:tcPr>
            <w:tcW w:w="2988" w:type="dxa"/>
            <w:vMerge/>
            <w:tcBorders>
              <w:top w:val="single" w:sz="4" w:space="0" w:color="auto"/>
              <w:left w:val="single" w:sz="4" w:space="0" w:color="auto"/>
              <w:bottom w:val="single" w:sz="4" w:space="0" w:color="auto"/>
              <w:right w:val="single" w:sz="4" w:space="0" w:color="auto"/>
            </w:tcBorders>
            <w:vAlign w:val="center"/>
            <w:hideMark/>
          </w:tcPr>
          <w:p w14:paraId="72BCEE1B" w14:textId="77777777" w:rsidR="00AD4901" w:rsidRPr="00372E97" w:rsidRDefault="00AD4901" w:rsidP="00AD4901">
            <w:pPr>
              <w:rPr>
                <w:rFonts w:eastAsia="Times New Roman" w:cstheme="minorHAnsi"/>
                <w:b/>
                <w:bCs/>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55076743" w14:textId="77777777" w:rsidR="00AD4901" w:rsidRPr="00372E97" w:rsidRDefault="00AD4901" w:rsidP="00AD4901">
            <w:pPr>
              <w:rPr>
                <w:rFonts w:eastAsia="Times New Roman" w:cstheme="minorHAnsi"/>
                <w:b/>
                <w:bCs/>
                <w:color w:val="000000"/>
                <w:sz w:val="24"/>
                <w:szCs w:val="24"/>
              </w:rPr>
            </w:pPr>
          </w:p>
        </w:tc>
        <w:tc>
          <w:tcPr>
            <w:tcW w:w="6750" w:type="dxa"/>
            <w:vMerge/>
            <w:tcBorders>
              <w:top w:val="single" w:sz="4" w:space="0" w:color="auto"/>
              <w:left w:val="single" w:sz="4" w:space="0" w:color="auto"/>
              <w:bottom w:val="single" w:sz="4" w:space="0" w:color="auto"/>
              <w:right w:val="single" w:sz="4" w:space="0" w:color="auto"/>
            </w:tcBorders>
            <w:vAlign w:val="center"/>
            <w:hideMark/>
          </w:tcPr>
          <w:p w14:paraId="18114D15" w14:textId="77777777" w:rsidR="00AD4901" w:rsidRPr="00372E97" w:rsidRDefault="00AD4901" w:rsidP="00AD4901">
            <w:pPr>
              <w:rPr>
                <w:rFonts w:eastAsia="Times New Roman" w:cstheme="minorHAnsi"/>
                <w:b/>
                <w:bCs/>
                <w:color w:val="000000"/>
                <w:sz w:val="24"/>
                <w:szCs w:val="24"/>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6AC6ED00" w14:textId="77777777" w:rsidR="00AD4901" w:rsidRPr="00372E97" w:rsidRDefault="00AD4901" w:rsidP="00AD4901">
            <w:pPr>
              <w:rPr>
                <w:rFonts w:eastAsia="Times New Roman" w:cstheme="minorHAnsi"/>
                <w:b/>
                <w:bCs/>
                <w:color w:val="000000"/>
                <w:sz w:val="24"/>
                <w:szCs w:val="24"/>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C7F190D" w14:textId="77777777" w:rsidR="00AD4901" w:rsidRPr="00372E97" w:rsidRDefault="00AD4901" w:rsidP="00AD4901">
            <w:pPr>
              <w:rPr>
                <w:rFonts w:eastAsia="Times New Roman" w:cstheme="minorHAnsi"/>
                <w:b/>
                <w:bCs/>
                <w:color w:val="000000"/>
                <w:sz w:val="24"/>
                <w:szCs w:val="24"/>
              </w:rPr>
            </w:pPr>
            <w:r w:rsidRPr="00372E97">
              <w:rPr>
                <w:rFonts w:eastAsia="Times New Roman" w:cstheme="minorHAnsi"/>
                <w:b/>
                <w:bCs/>
                <w:color w:val="000000"/>
                <w:sz w:val="24"/>
                <w:szCs w:val="24"/>
              </w:rPr>
              <w:t xml:space="preserve"> Rs. 7982</w:t>
            </w:r>
          </w:p>
        </w:tc>
        <w:tc>
          <w:tcPr>
            <w:tcW w:w="810" w:type="dxa"/>
            <w:vMerge/>
            <w:tcBorders>
              <w:top w:val="single" w:sz="4" w:space="0" w:color="auto"/>
              <w:left w:val="single" w:sz="4" w:space="0" w:color="auto"/>
              <w:bottom w:val="single" w:sz="4" w:space="0" w:color="auto"/>
              <w:right w:val="single" w:sz="4" w:space="0" w:color="auto"/>
            </w:tcBorders>
            <w:vAlign w:val="center"/>
            <w:hideMark/>
          </w:tcPr>
          <w:p w14:paraId="62F0F1E5" w14:textId="77777777" w:rsidR="00AD4901" w:rsidRPr="00372E97" w:rsidRDefault="00AD4901" w:rsidP="00AD4901">
            <w:pPr>
              <w:rPr>
                <w:rFonts w:eastAsia="Times New Roman" w:cstheme="minorHAnsi"/>
                <w:b/>
                <w:bCs/>
                <w:color w:val="000000"/>
                <w:sz w:val="24"/>
                <w:szCs w:val="24"/>
              </w:rPr>
            </w:pPr>
          </w:p>
        </w:tc>
        <w:tc>
          <w:tcPr>
            <w:tcW w:w="3780" w:type="dxa"/>
            <w:vMerge/>
            <w:tcBorders>
              <w:top w:val="single" w:sz="4" w:space="0" w:color="auto"/>
              <w:left w:val="single" w:sz="4" w:space="0" w:color="auto"/>
              <w:bottom w:val="single" w:sz="4" w:space="0" w:color="auto"/>
              <w:right w:val="single" w:sz="4" w:space="0" w:color="auto"/>
            </w:tcBorders>
            <w:vAlign w:val="center"/>
            <w:hideMark/>
          </w:tcPr>
          <w:p w14:paraId="507CC6DE" w14:textId="77777777" w:rsidR="00AD4901" w:rsidRPr="00372E97" w:rsidRDefault="00AD4901" w:rsidP="00AD4901">
            <w:pPr>
              <w:rPr>
                <w:rFonts w:eastAsia="Times New Roman" w:cstheme="minorHAnsi"/>
                <w:b/>
                <w:bCs/>
                <w:color w:val="000000"/>
                <w:sz w:val="24"/>
                <w:szCs w:val="24"/>
              </w:rPr>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5DE602F8" w14:textId="77777777" w:rsidR="00AD4901" w:rsidRPr="00372E97" w:rsidRDefault="00AD4901" w:rsidP="00AD4901">
            <w:pPr>
              <w:rPr>
                <w:rFonts w:eastAsia="Times New Roman" w:cstheme="minorHAnsi"/>
                <w:b/>
                <w:bCs/>
                <w:color w:val="000000"/>
                <w:sz w:val="24"/>
                <w:szCs w:val="24"/>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C0CD981"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Rs. 7125</w:t>
            </w:r>
          </w:p>
        </w:tc>
        <w:tc>
          <w:tcPr>
            <w:tcW w:w="1170" w:type="dxa"/>
            <w:vMerge/>
            <w:tcBorders>
              <w:top w:val="single" w:sz="4" w:space="0" w:color="auto"/>
              <w:left w:val="single" w:sz="4" w:space="0" w:color="auto"/>
              <w:bottom w:val="single" w:sz="4" w:space="0" w:color="auto"/>
              <w:right w:val="single" w:sz="4" w:space="0" w:color="auto"/>
            </w:tcBorders>
            <w:vAlign w:val="center"/>
            <w:hideMark/>
          </w:tcPr>
          <w:p w14:paraId="74011BE7" w14:textId="77777777" w:rsidR="00AD4901" w:rsidRPr="00372E97" w:rsidRDefault="00AD4901" w:rsidP="00AD4901">
            <w:pPr>
              <w:rPr>
                <w:rFonts w:eastAsia="Times New Roman" w:cstheme="minorHAnsi"/>
                <w:b/>
                <w:bCs/>
                <w:color w:val="000000"/>
                <w:sz w:val="24"/>
                <w:szCs w:val="24"/>
              </w:rPr>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6998584A" w14:textId="77777777" w:rsidR="00AD4901" w:rsidRPr="00372E97" w:rsidRDefault="00AD4901" w:rsidP="00AD4901">
            <w:pPr>
              <w:rPr>
                <w:rFonts w:eastAsia="Times New Roman" w:cstheme="minorHAnsi"/>
                <w:b/>
                <w:bCs/>
                <w:color w:val="000000"/>
                <w:sz w:val="24"/>
                <w:szCs w:val="24"/>
              </w:rPr>
            </w:pPr>
          </w:p>
        </w:tc>
      </w:tr>
      <w:tr w:rsidR="00AD4901" w:rsidRPr="00372E97" w14:paraId="5957783D" w14:textId="77777777" w:rsidTr="00AD4901">
        <w:trPr>
          <w:trHeight w:val="242"/>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0BBEFF7C"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 xml:space="preserve">&lt;30 </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95BE6B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838</w:t>
            </w:r>
          </w:p>
        </w:tc>
        <w:tc>
          <w:tcPr>
            <w:tcW w:w="6750" w:type="dxa"/>
            <w:gridSpan w:val="8"/>
            <w:tcBorders>
              <w:top w:val="single" w:sz="4" w:space="0" w:color="auto"/>
              <w:left w:val="single" w:sz="4" w:space="0" w:color="auto"/>
              <w:bottom w:val="single" w:sz="4" w:space="0" w:color="auto"/>
              <w:right w:val="single" w:sz="4" w:space="0" w:color="auto"/>
            </w:tcBorders>
            <w:vAlign w:val="center"/>
            <w:hideMark/>
          </w:tcPr>
          <w:p w14:paraId="15AF4DA2"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On daily basis @ 266 per day ( as per the number of days food prepared) </w:t>
            </w:r>
          </w:p>
        </w:tc>
        <w:tc>
          <w:tcPr>
            <w:tcW w:w="900" w:type="dxa"/>
            <w:tcBorders>
              <w:top w:val="single" w:sz="4" w:space="0" w:color="auto"/>
              <w:left w:val="single" w:sz="4" w:space="0" w:color="auto"/>
              <w:bottom w:val="single" w:sz="4" w:space="0" w:color="auto"/>
              <w:right w:val="single" w:sz="4" w:space="0" w:color="auto"/>
            </w:tcBorders>
            <w:vAlign w:val="center"/>
            <w:hideMark/>
          </w:tcPr>
          <w:p w14:paraId="0141EE1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5000000</w:t>
            </w:r>
          </w:p>
        </w:tc>
      </w:tr>
      <w:tr w:rsidR="00AD4901" w:rsidRPr="00372E97" w14:paraId="70A01560"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0BACA97C"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30- 60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79EEB982"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242</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64FAAA9"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4952E7BE"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242</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0C912F6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1931644</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38D451EB"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23179728</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4457737F"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0</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69F6A1C8"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35A95CE9"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 </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D5E15A9"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 </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5D71C504"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23179728</w:t>
            </w:r>
          </w:p>
        </w:tc>
      </w:tr>
      <w:tr w:rsidR="00AD4901" w:rsidRPr="00372E97" w14:paraId="5A50A5C9"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4860E56E"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61-99</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484E99F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156</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A76170A"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6F5EA0D7"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156</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1C4D3984"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1245192</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59A4358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14942304</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0BA634D8"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0245E9CF"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156</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4F276B89"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1111500</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6554F99"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13338000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01DB6F7C"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28280304</w:t>
            </w:r>
          </w:p>
        </w:tc>
      </w:tr>
      <w:tr w:rsidR="00AD4901" w:rsidRPr="00372E97" w14:paraId="3AE541A3"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62F503A2"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100-199</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6C99591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165</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1FC594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58FA6F15"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165</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1A84547E"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1317030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61AA33C6"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15804360</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9911024"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2D250D6C"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330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0180A1A2"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2351250</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EC57C9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28215000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948DA2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44019360</w:t>
            </w:r>
          </w:p>
        </w:tc>
      </w:tr>
      <w:tr w:rsidR="00AD4901" w:rsidRPr="00372E97" w14:paraId="104CACF7"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0813EAA7"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200-299</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7F1DB360"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36</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3177583F"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4A8131CB"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72</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5960087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574704</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5431C79F"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6896448</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14C40B69"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3FF67D28"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72</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6E2C425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513000</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2FA0981"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6156000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D4B641E"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13052448</w:t>
            </w:r>
          </w:p>
        </w:tc>
      </w:tr>
      <w:tr w:rsidR="00AD4901" w:rsidRPr="00372E97" w14:paraId="305E9F3B"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68943FF1" w14:textId="77777777" w:rsidR="00AD4901" w:rsidRPr="00372E97" w:rsidRDefault="00AD4901" w:rsidP="00AD4901">
            <w:pPr>
              <w:rPr>
                <w:rFonts w:eastAsia="Times New Roman" w:cstheme="minorHAnsi"/>
                <w:color w:val="000000"/>
                <w:sz w:val="24"/>
                <w:szCs w:val="24"/>
              </w:rPr>
            </w:pPr>
            <w:r w:rsidRPr="00372E97">
              <w:rPr>
                <w:rFonts w:eastAsia="Times New Roman" w:cstheme="minorHAnsi"/>
                <w:color w:val="000000"/>
                <w:sz w:val="24"/>
                <w:szCs w:val="24"/>
              </w:rPr>
              <w:t>&gt; 300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1A65F3F1"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45</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44C33E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2</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0A6FE61C"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90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01DB74B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718380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5B18B72A"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8620560</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E37B2AE"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3</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19CEA7B0"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135</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2803C2B0"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961875</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335092CF"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11542500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351CE3DF"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20163060</w:t>
            </w:r>
          </w:p>
        </w:tc>
      </w:tr>
      <w:tr w:rsidR="00AD4901" w:rsidRPr="00372E97" w14:paraId="1719DBFE" w14:textId="77777777" w:rsidTr="00AD4901">
        <w:trPr>
          <w:trHeight w:val="300"/>
        </w:trPr>
        <w:tc>
          <w:tcPr>
            <w:tcW w:w="738" w:type="dxa"/>
            <w:tcBorders>
              <w:top w:val="single" w:sz="4" w:space="0" w:color="auto"/>
              <w:left w:val="single" w:sz="4" w:space="0" w:color="auto"/>
              <w:bottom w:val="single" w:sz="4" w:space="0" w:color="auto"/>
              <w:right w:val="single" w:sz="4" w:space="0" w:color="auto"/>
            </w:tcBorders>
            <w:noWrap/>
            <w:vAlign w:val="center"/>
            <w:hideMark/>
          </w:tcPr>
          <w:p w14:paraId="390F5D45"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 </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1D79FACF"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 </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6B97896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 </w:t>
            </w:r>
          </w:p>
        </w:tc>
        <w:tc>
          <w:tcPr>
            <w:tcW w:w="630" w:type="dxa"/>
            <w:tcBorders>
              <w:top w:val="single" w:sz="4" w:space="0" w:color="auto"/>
              <w:left w:val="single" w:sz="4" w:space="0" w:color="auto"/>
              <w:bottom w:val="single" w:sz="4" w:space="0" w:color="auto"/>
              <w:right w:val="single" w:sz="4" w:space="0" w:color="auto"/>
            </w:tcBorders>
            <w:noWrap/>
            <w:vAlign w:val="center"/>
            <w:hideMark/>
          </w:tcPr>
          <w:p w14:paraId="2F7F02B8"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725</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36981FA4"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5786950</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0502A568"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69443400</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51903D8E"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 </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259641F6" w14:textId="77777777" w:rsidR="00AD4901" w:rsidRPr="00372E97" w:rsidRDefault="00AD4901" w:rsidP="00AD4901">
            <w:pPr>
              <w:jc w:val="center"/>
              <w:rPr>
                <w:rFonts w:eastAsia="Times New Roman" w:cstheme="minorHAnsi"/>
                <w:color w:val="000000"/>
                <w:sz w:val="24"/>
                <w:szCs w:val="24"/>
              </w:rPr>
            </w:pPr>
            <w:r w:rsidRPr="00372E97">
              <w:rPr>
                <w:rFonts w:eastAsia="Times New Roman" w:cstheme="minorHAnsi"/>
                <w:color w:val="000000"/>
                <w:sz w:val="24"/>
                <w:szCs w:val="24"/>
              </w:rPr>
              <w:t>693</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106D37E3"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4937625</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4905B7D0"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59251500</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7B6970D0" w14:textId="77777777" w:rsidR="00AD4901" w:rsidRPr="00372E97" w:rsidRDefault="00AD4901" w:rsidP="00AD4901">
            <w:pPr>
              <w:jc w:val="right"/>
              <w:rPr>
                <w:rFonts w:eastAsia="Times New Roman" w:cstheme="minorHAnsi"/>
                <w:color w:val="000000"/>
                <w:sz w:val="24"/>
                <w:szCs w:val="24"/>
              </w:rPr>
            </w:pPr>
            <w:r w:rsidRPr="00372E97">
              <w:rPr>
                <w:rFonts w:eastAsia="Times New Roman" w:cstheme="minorHAnsi"/>
                <w:color w:val="000000"/>
                <w:sz w:val="24"/>
                <w:szCs w:val="24"/>
              </w:rPr>
              <w:t>133694900</w:t>
            </w:r>
          </w:p>
        </w:tc>
      </w:tr>
      <w:tr w:rsidR="00AD4901" w:rsidRPr="00372E97" w14:paraId="54F43466" w14:textId="77777777" w:rsidTr="00AD4901">
        <w:trPr>
          <w:trHeight w:val="300"/>
        </w:trPr>
        <w:tc>
          <w:tcPr>
            <w:tcW w:w="2988" w:type="dxa"/>
            <w:gridSpan w:val="4"/>
            <w:tcBorders>
              <w:top w:val="single" w:sz="4" w:space="0" w:color="auto"/>
              <w:left w:val="single" w:sz="4" w:space="0" w:color="auto"/>
              <w:bottom w:val="single" w:sz="4" w:space="0" w:color="auto"/>
              <w:right w:val="single" w:sz="4" w:space="0" w:color="auto"/>
            </w:tcBorders>
            <w:noWrap/>
            <w:vAlign w:val="center"/>
            <w:hideMark/>
          </w:tcPr>
          <w:p w14:paraId="56195FA3"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xml:space="preserve"> Budget in Lakh </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2676CB2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57.8695</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365D6AD2"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694.434</w:t>
            </w:r>
          </w:p>
        </w:tc>
        <w:tc>
          <w:tcPr>
            <w:tcW w:w="720" w:type="dxa"/>
            <w:tcBorders>
              <w:top w:val="single" w:sz="4" w:space="0" w:color="auto"/>
              <w:left w:val="single" w:sz="4" w:space="0" w:color="auto"/>
              <w:bottom w:val="single" w:sz="4" w:space="0" w:color="auto"/>
              <w:right w:val="single" w:sz="4" w:space="0" w:color="auto"/>
            </w:tcBorders>
            <w:noWrap/>
            <w:vAlign w:val="center"/>
            <w:hideMark/>
          </w:tcPr>
          <w:p w14:paraId="38D7BC3A"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1080" w:type="dxa"/>
            <w:tcBorders>
              <w:top w:val="single" w:sz="4" w:space="0" w:color="auto"/>
              <w:left w:val="single" w:sz="4" w:space="0" w:color="auto"/>
              <w:bottom w:val="single" w:sz="4" w:space="0" w:color="auto"/>
              <w:right w:val="single" w:sz="4" w:space="0" w:color="auto"/>
            </w:tcBorders>
            <w:noWrap/>
            <w:vAlign w:val="center"/>
            <w:hideMark/>
          </w:tcPr>
          <w:p w14:paraId="475CD0EA"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 </w:t>
            </w:r>
          </w:p>
        </w:tc>
        <w:tc>
          <w:tcPr>
            <w:tcW w:w="810" w:type="dxa"/>
            <w:tcBorders>
              <w:top w:val="single" w:sz="4" w:space="0" w:color="auto"/>
              <w:left w:val="single" w:sz="4" w:space="0" w:color="auto"/>
              <w:bottom w:val="single" w:sz="4" w:space="0" w:color="auto"/>
              <w:right w:val="single" w:sz="4" w:space="0" w:color="auto"/>
            </w:tcBorders>
            <w:noWrap/>
            <w:vAlign w:val="center"/>
            <w:hideMark/>
          </w:tcPr>
          <w:p w14:paraId="4EC784A9"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49.38</w:t>
            </w:r>
          </w:p>
        </w:tc>
        <w:tc>
          <w:tcPr>
            <w:tcW w:w="1170" w:type="dxa"/>
            <w:tcBorders>
              <w:top w:val="single" w:sz="4" w:space="0" w:color="auto"/>
              <w:left w:val="single" w:sz="4" w:space="0" w:color="auto"/>
              <w:bottom w:val="single" w:sz="4" w:space="0" w:color="auto"/>
              <w:right w:val="single" w:sz="4" w:space="0" w:color="auto"/>
            </w:tcBorders>
            <w:noWrap/>
            <w:vAlign w:val="center"/>
            <w:hideMark/>
          </w:tcPr>
          <w:p w14:paraId="57393790"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592.52</w:t>
            </w:r>
          </w:p>
        </w:tc>
        <w:tc>
          <w:tcPr>
            <w:tcW w:w="900" w:type="dxa"/>
            <w:tcBorders>
              <w:top w:val="single" w:sz="4" w:space="0" w:color="auto"/>
              <w:left w:val="single" w:sz="4" w:space="0" w:color="auto"/>
              <w:bottom w:val="single" w:sz="4" w:space="0" w:color="auto"/>
              <w:right w:val="single" w:sz="4" w:space="0" w:color="auto"/>
            </w:tcBorders>
            <w:noWrap/>
            <w:vAlign w:val="center"/>
            <w:hideMark/>
          </w:tcPr>
          <w:p w14:paraId="491565EE" w14:textId="77777777" w:rsidR="00AD4901" w:rsidRPr="00372E97" w:rsidRDefault="00AD4901" w:rsidP="00AD4901">
            <w:pPr>
              <w:jc w:val="center"/>
              <w:rPr>
                <w:rFonts w:eastAsia="Times New Roman" w:cstheme="minorHAnsi"/>
                <w:b/>
                <w:bCs/>
                <w:color w:val="000000"/>
                <w:sz w:val="24"/>
                <w:szCs w:val="24"/>
              </w:rPr>
            </w:pPr>
            <w:r w:rsidRPr="00372E97">
              <w:rPr>
                <w:rFonts w:eastAsia="Times New Roman" w:cstheme="minorHAnsi"/>
                <w:b/>
                <w:bCs/>
                <w:color w:val="000000"/>
                <w:sz w:val="24"/>
                <w:szCs w:val="24"/>
              </w:rPr>
              <w:t>1336.95</w:t>
            </w:r>
          </w:p>
        </w:tc>
      </w:tr>
    </w:tbl>
    <w:p w14:paraId="378B1E32" w14:textId="77777777" w:rsidR="00AD4901" w:rsidRPr="00372E97" w:rsidRDefault="00AD4901" w:rsidP="00AD4901">
      <w:pPr>
        <w:jc w:val="both"/>
        <w:rPr>
          <w:rFonts w:cstheme="minorHAnsi"/>
          <w:sz w:val="24"/>
          <w:szCs w:val="24"/>
        </w:rPr>
      </w:pPr>
    </w:p>
    <w:p w14:paraId="6F1248A4" w14:textId="77777777" w:rsidR="00AD4901" w:rsidRPr="00372E97" w:rsidRDefault="00AD4901" w:rsidP="00AD4901">
      <w:pPr>
        <w:jc w:val="both"/>
        <w:rPr>
          <w:rFonts w:cstheme="minorHAnsi"/>
          <w:sz w:val="24"/>
          <w:szCs w:val="24"/>
        </w:rPr>
      </w:pPr>
      <w:r w:rsidRPr="00372E97">
        <w:rPr>
          <w:rFonts w:cstheme="minorHAnsi"/>
          <w:b/>
          <w:bCs/>
          <w:sz w:val="24"/>
          <w:szCs w:val="24"/>
        </w:rPr>
        <w:t>Cook for District Hospital in- house Kitchen</w:t>
      </w:r>
      <w:r w:rsidR="006111A0">
        <w:rPr>
          <w:rFonts w:cstheme="minorHAnsi"/>
          <w:b/>
          <w:bCs/>
          <w:sz w:val="24"/>
          <w:szCs w:val="24"/>
        </w:rPr>
        <w:t xml:space="preserve"> (Activity 8.10.1.4) </w:t>
      </w:r>
      <w:r w:rsidRPr="00372E97">
        <w:rPr>
          <w:rFonts w:cstheme="minorHAnsi"/>
          <w:sz w:val="24"/>
          <w:szCs w:val="24"/>
        </w:rPr>
        <w:t>:</w:t>
      </w:r>
      <w:r w:rsidR="006111A0">
        <w:rPr>
          <w:rFonts w:cstheme="minorHAnsi"/>
          <w:sz w:val="24"/>
          <w:szCs w:val="24"/>
        </w:rPr>
        <w:t>-</w:t>
      </w:r>
      <w:r w:rsidRPr="00372E97">
        <w:rPr>
          <w:rFonts w:cstheme="minorHAnsi"/>
          <w:sz w:val="24"/>
          <w:szCs w:val="24"/>
        </w:rPr>
        <w:t xml:space="preserve">  Budget Proposed :-@Rs 7982/- per cook for 166 cook ( collector rate for Semi skilled), total budget is required - Rs 13.25 lakh per month for 12 month - Rs 159 lakh, Remark :- Provision of Cook for in-house kitchen has been made on the basis of number of beds sanctioned   for 100 bedded hospital 2 cooks, for 200&amp;300 beds 3 cooks, for more than 400 beds 4 cooks have been provisioned.  </w:t>
      </w:r>
    </w:p>
    <w:p w14:paraId="2B79ABAC" w14:textId="77777777" w:rsidR="00AD4901" w:rsidRPr="00372E97" w:rsidRDefault="00AD4901" w:rsidP="00AD4901">
      <w:pPr>
        <w:jc w:val="both"/>
        <w:rPr>
          <w:rFonts w:cstheme="minorHAnsi"/>
          <w:sz w:val="24"/>
          <w:szCs w:val="24"/>
        </w:rPr>
      </w:pPr>
      <w:r w:rsidRPr="00372E97">
        <w:rPr>
          <w:rFonts w:cstheme="minorHAnsi"/>
          <w:b/>
          <w:bCs/>
          <w:sz w:val="24"/>
          <w:szCs w:val="24"/>
        </w:rPr>
        <w:t>Helper for District Hospital in house kitchen</w:t>
      </w:r>
      <w:r w:rsidR="006111A0">
        <w:rPr>
          <w:rFonts w:cstheme="minorHAnsi"/>
          <w:b/>
          <w:bCs/>
          <w:sz w:val="24"/>
          <w:szCs w:val="24"/>
        </w:rPr>
        <w:t xml:space="preserve"> (Activity 8.10.1.4) </w:t>
      </w:r>
      <w:r w:rsidRPr="00372E97">
        <w:rPr>
          <w:rFonts w:cstheme="minorHAnsi"/>
          <w:sz w:val="24"/>
          <w:szCs w:val="24"/>
        </w:rPr>
        <w:t>:</w:t>
      </w:r>
      <w:r w:rsidR="006111A0">
        <w:rPr>
          <w:rFonts w:cstheme="minorHAnsi"/>
          <w:sz w:val="24"/>
          <w:szCs w:val="24"/>
        </w:rPr>
        <w:t>-</w:t>
      </w:r>
      <w:r w:rsidRPr="00372E97">
        <w:rPr>
          <w:rFonts w:cstheme="minorHAnsi"/>
          <w:sz w:val="24"/>
          <w:szCs w:val="24"/>
        </w:rPr>
        <w:t xml:space="preserve"> Budget Proposed :- @Rs 7125/- per helper for 238 helper (Collector rate for unskilled) , total budget is required - Rs 16.95 lakh per month for 12 month - Rs 203.4 lakhs Remark :-Provision of helper for in-house kitchen has been made on the basis of number of beds sanctioned   for 100 bedded hospital 2 helper, for 200 beds 3 helpers, for 300 beds 4 helpers, 400 beds 5 helpers,  500 beds 6 helpers and  more than 500 beds 7 helpers  have been provisioned.</w:t>
      </w:r>
    </w:p>
    <w:p w14:paraId="75BBB521" w14:textId="77777777" w:rsidR="00AD4901" w:rsidRPr="00372E97" w:rsidRDefault="00AD4901" w:rsidP="00AD4901">
      <w:pPr>
        <w:jc w:val="both"/>
        <w:rPr>
          <w:rFonts w:cstheme="minorHAnsi"/>
          <w:sz w:val="24"/>
          <w:szCs w:val="24"/>
        </w:rPr>
      </w:pPr>
      <w:r w:rsidRPr="00372E97">
        <w:rPr>
          <w:rFonts w:cstheme="minorHAnsi"/>
          <w:b/>
          <w:bCs/>
          <w:sz w:val="24"/>
          <w:szCs w:val="24"/>
        </w:rPr>
        <w:t>Cook for Sub District facilities in- house Kitchen</w:t>
      </w:r>
      <w:r w:rsidR="006111A0">
        <w:rPr>
          <w:rFonts w:cstheme="minorHAnsi"/>
          <w:b/>
          <w:bCs/>
          <w:sz w:val="24"/>
          <w:szCs w:val="24"/>
        </w:rPr>
        <w:t xml:space="preserve"> (Activity 8.10.1.4) </w:t>
      </w:r>
      <w:r w:rsidRPr="00372E97">
        <w:rPr>
          <w:rFonts w:cstheme="minorHAnsi"/>
          <w:sz w:val="24"/>
          <w:szCs w:val="24"/>
        </w:rPr>
        <w:t>:</w:t>
      </w:r>
      <w:r w:rsidR="006111A0">
        <w:rPr>
          <w:rFonts w:cstheme="minorHAnsi"/>
          <w:sz w:val="24"/>
          <w:szCs w:val="24"/>
        </w:rPr>
        <w:t>-</w:t>
      </w:r>
      <w:r w:rsidRPr="00372E97">
        <w:rPr>
          <w:rFonts w:cstheme="minorHAnsi"/>
          <w:sz w:val="24"/>
          <w:szCs w:val="24"/>
        </w:rPr>
        <w:t xml:space="preserve"> budget have been proposed on the basis of delivery load. Budget Proposed @Rs 7982/- per cook for 725 cook, total budget is required - Rs 57.86 lakh per month for 12-month Rs 694.43. For less than 30 delivery per month Rs. 266 per day have been proposed. One cook provisioned for the facilities where 30-199 deliveries conducted per month.  two cooks provisioned where more than 200 deliveries conducted. </w:t>
      </w:r>
    </w:p>
    <w:p w14:paraId="3D20B66A" w14:textId="77777777" w:rsidR="00AD4901" w:rsidRPr="00372E97" w:rsidRDefault="00AD4901" w:rsidP="00AD4901">
      <w:pPr>
        <w:jc w:val="both"/>
        <w:rPr>
          <w:rFonts w:cstheme="minorHAnsi"/>
          <w:sz w:val="24"/>
          <w:szCs w:val="24"/>
        </w:rPr>
      </w:pPr>
      <w:r w:rsidRPr="00372E97">
        <w:rPr>
          <w:rFonts w:cstheme="minorHAnsi"/>
          <w:b/>
          <w:bCs/>
          <w:sz w:val="24"/>
          <w:szCs w:val="24"/>
        </w:rPr>
        <w:t>Helper for Sub District facilities in house kitchen</w:t>
      </w:r>
      <w:r w:rsidR="006111A0">
        <w:rPr>
          <w:rFonts w:cstheme="minorHAnsi"/>
          <w:b/>
          <w:bCs/>
          <w:sz w:val="24"/>
          <w:szCs w:val="24"/>
        </w:rPr>
        <w:t xml:space="preserve"> (Activity 8.10.1.4) </w:t>
      </w:r>
      <w:r w:rsidRPr="00372E97">
        <w:rPr>
          <w:rFonts w:cstheme="minorHAnsi"/>
          <w:sz w:val="24"/>
          <w:szCs w:val="24"/>
        </w:rPr>
        <w:t>:</w:t>
      </w:r>
      <w:r w:rsidR="006111A0">
        <w:rPr>
          <w:rFonts w:cstheme="minorHAnsi"/>
          <w:sz w:val="24"/>
          <w:szCs w:val="24"/>
        </w:rPr>
        <w:t>-</w:t>
      </w:r>
      <w:r w:rsidRPr="00372E97">
        <w:rPr>
          <w:rFonts w:cstheme="minorHAnsi"/>
          <w:sz w:val="24"/>
          <w:szCs w:val="24"/>
        </w:rPr>
        <w:t xml:space="preserve"> Budget Proposed: - @Rs 7125/- per helper for 693 helper, total budget requirement for a month is Rs 49.37 lakh and for the year Rs - 592.51 lakhs.  Budget provisioned for less than 30 delivery per month is Rs. 266 per day. Provision of helper not made in those facilities where less than 60 deliveries performed per month. One helper provisioned for the facilities where up to 99 deliveries performed per month. 2 helpers provisioned to the facilities where 100- 299 deliveries performed in a month and 3 helpers provisioned for the facilities where more than 300 deliveries performed per month.</w:t>
      </w:r>
    </w:p>
    <w:p w14:paraId="2B02CB10" w14:textId="77777777" w:rsidR="00AD4901" w:rsidRPr="00372E97" w:rsidRDefault="00AD4901" w:rsidP="00AD4901">
      <w:pPr>
        <w:jc w:val="both"/>
        <w:rPr>
          <w:rFonts w:cstheme="minorHAnsi"/>
          <w:sz w:val="24"/>
          <w:szCs w:val="24"/>
        </w:rPr>
      </w:pPr>
    </w:p>
    <w:p w14:paraId="2534F463" w14:textId="3DB8DD39" w:rsidR="00AD4901" w:rsidRPr="00AD2F0A" w:rsidRDefault="00AD2F0A" w:rsidP="00AD2F0A">
      <w:pPr>
        <w:pStyle w:val="ListParagraph"/>
        <w:numPr>
          <w:ilvl w:val="0"/>
          <w:numId w:val="40"/>
        </w:numPr>
        <w:rPr>
          <w:rFonts w:cstheme="minorHAnsi"/>
          <w:b/>
          <w:bCs/>
          <w:color w:val="002060"/>
          <w:sz w:val="24"/>
          <w:szCs w:val="24"/>
        </w:rPr>
      </w:pPr>
      <w:r w:rsidRPr="00AD2F0A">
        <w:rPr>
          <w:rFonts w:cstheme="minorHAnsi"/>
          <w:b/>
          <w:bCs/>
          <w:color w:val="002060"/>
          <w:sz w:val="24"/>
          <w:szCs w:val="24"/>
        </w:rPr>
        <w:t>DRUGS AND CONSUMABLES UNDER JSSK</w:t>
      </w:r>
    </w:p>
    <w:p w14:paraId="7B90500E" w14:textId="77777777" w:rsidR="00AD4901" w:rsidRPr="00372E97" w:rsidRDefault="00AD4901" w:rsidP="00AD4901">
      <w:pPr>
        <w:jc w:val="both"/>
        <w:rPr>
          <w:rFonts w:cstheme="minorHAnsi"/>
          <w:sz w:val="24"/>
          <w:szCs w:val="24"/>
        </w:rPr>
      </w:pPr>
      <w:r w:rsidRPr="00372E97">
        <w:rPr>
          <w:rFonts w:cstheme="minorHAnsi"/>
          <w:sz w:val="24"/>
          <w:szCs w:val="24"/>
        </w:rPr>
        <w:t xml:space="preserve">Under maternal health programme state is providing drugs and consumables for pregnant women, lactating mother and women of reproductive age group those who are seeking health services from government health facilities, Medical colleges and hospital run by Gas Rahat. Under Anemia Mukta Bharat department is providing prophylaxis as well therapeutic dose to pregnant and WRA. </w:t>
      </w:r>
    </w:p>
    <w:p w14:paraId="6A5C1DF9" w14:textId="77777777" w:rsidR="00AD4901" w:rsidRPr="00372E97" w:rsidRDefault="00AD4901" w:rsidP="00AD4901">
      <w:pPr>
        <w:jc w:val="both"/>
        <w:rPr>
          <w:rFonts w:cstheme="minorHAnsi"/>
          <w:sz w:val="24"/>
          <w:szCs w:val="24"/>
        </w:rPr>
      </w:pPr>
      <w:r w:rsidRPr="00372E97">
        <w:rPr>
          <w:rFonts w:cstheme="minorHAnsi"/>
          <w:sz w:val="24"/>
          <w:szCs w:val="24"/>
        </w:rPr>
        <w:t>State has launched Shakti programme in the year 2019-20, Honorable Chief minister inaugurated programme on 1</w:t>
      </w:r>
      <w:r w:rsidRPr="00372E97">
        <w:rPr>
          <w:rFonts w:cstheme="minorHAnsi"/>
          <w:sz w:val="24"/>
          <w:szCs w:val="24"/>
          <w:vertAlign w:val="superscript"/>
        </w:rPr>
        <w:t>st</w:t>
      </w:r>
      <w:r w:rsidRPr="00372E97">
        <w:rPr>
          <w:rFonts w:cstheme="minorHAnsi"/>
          <w:sz w:val="24"/>
          <w:szCs w:val="24"/>
        </w:rPr>
        <w:t xml:space="preserve"> October 2019. Programme will provide the services to women of Peri and post-menopausal age group for illness and mental depression, also caters the 30+women suffering from Gynecological problem specially Prolapse &amp; Fibroid uterus, Excess bleeding Cervical, Breast, Oral, other than NCDs. Services will be provided on every Wednesday at HWC and Roshni Clinic of District Hospital</w:t>
      </w:r>
    </w:p>
    <w:p w14:paraId="6AF6C115" w14:textId="77777777" w:rsidR="00AD4901" w:rsidRPr="00372E97" w:rsidRDefault="00AD4901" w:rsidP="00AD4901">
      <w:pPr>
        <w:jc w:val="both"/>
        <w:rPr>
          <w:rFonts w:cstheme="minorHAnsi"/>
          <w:sz w:val="24"/>
          <w:szCs w:val="24"/>
        </w:rPr>
      </w:pPr>
      <w:r w:rsidRPr="00372E97">
        <w:rPr>
          <w:rFonts w:cstheme="minorHAnsi"/>
          <w:sz w:val="24"/>
          <w:szCs w:val="24"/>
        </w:rPr>
        <w:t xml:space="preserve">In the last financial year budget provision for WRA and few drugs and consumable for delivery had been proposed under NHM Free drugs. This year state is proposing entire budget under JSSK drugs and consumable. Total budget proposed for the year 2020-21 under JSSK programme is Rs. 8853.31 lakh. Details of budget under different heads is as  </w:t>
      </w:r>
    </w:p>
    <w:p w14:paraId="175A247D" w14:textId="0E7FD895" w:rsidR="00AD4901" w:rsidRPr="00372E97" w:rsidRDefault="00AD2F0A" w:rsidP="00AD4901">
      <w:pPr>
        <w:rPr>
          <w:rFonts w:cstheme="minorHAnsi"/>
          <w:b/>
          <w:bCs/>
          <w:sz w:val="24"/>
          <w:szCs w:val="24"/>
        </w:rPr>
      </w:pPr>
      <w:r w:rsidRPr="00372E97">
        <w:rPr>
          <w:rFonts w:cstheme="minorHAnsi"/>
          <w:b/>
          <w:bCs/>
          <w:sz w:val="24"/>
          <w:szCs w:val="24"/>
        </w:rPr>
        <w:t>A.</w:t>
      </w:r>
      <w:r>
        <w:rPr>
          <w:rFonts w:cstheme="minorHAnsi"/>
          <w:b/>
          <w:bCs/>
          <w:sz w:val="24"/>
          <w:szCs w:val="24"/>
        </w:rPr>
        <w:t xml:space="preserve"> </w:t>
      </w:r>
      <w:r w:rsidR="00AD4901" w:rsidRPr="00372E97">
        <w:rPr>
          <w:rFonts w:cstheme="minorHAnsi"/>
          <w:b/>
          <w:bCs/>
          <w:sz w:val="24"/>
          <w:szCs w:val="24"/>
        </w:rPr>
        <w:t xml:space="preserve">ANC Drugs </w:t>
      </w:r>
    </w:p>
    <w:p w14:paraId="78368B93" w14:textId="63978882" w:rsidR="00AD4901" w:rsidRPr="00372E97" w:rsidRDefault="00AD4901" w:rsidP="00AD4901">
      <w:pPr>
        <w:pStyle w:val="ListParagraph"/>
        <w:numPr>
          <w:ilvl w:val="0"/>
          <w:numId w:val="14"/>
        </w:numPr>
        <w:rPr>
          <w:rFonts w:eastAsia="Times New Roman" w:cstheme="minorHAnsi"/>
          <w:sz w:val="24"/>
          <w:szCs w:val="24"/>
          <w:lang w:bidi="hi-IN"/>
        </w:rPr>
      </w:pPr>
      <w:r w:rsidRPr="00372E97">
        <w:rPr>
          <w:rFonts w:eastAsia="Times New Roman" w:cstheme="minorHAnsi"/>
          <w:b/>
          <w:bCs/>
          <w:sz w:val="24"/>
          <w:szCs w:val="24"/>
          <w:lang w:bidi="hi-IN"/>
        </w:rPr>
        <w:t xml:space="preserve">IFA </w:t>
      </w:r>
      <w:r w:rsidR="006B6F2E">
        <w:rPr>
          <w:rFonts w:eastAsia="Times New Roman" w:cstheme="minorHAnsi"/>
          <w:b/>
          <w:bCs/>
          <w:sz w:val="24"/>
          <w:szCs w:val="24"/>
          <w:lang w:bidi="hi-IN"/>
        </w:rPr>
        <w:t xml:space="preserve">(Activity </w:t>
      </w:r>
      <w:r w:rsidR="00AD2F0A">
        <w:rPr>
          <w:rFonts w:eastAsia="Times New Roman" w:cstheme="minorHAnsi"/>
          <w:b/>
          <w:bCs/>
          <w:sz w:val="24"/>
          <w:szCs w:val="24"/>
          <w:lang w:bidi="hi-IN"/>
        </w:rPr>
        <w:t>Code: -</w:t>
      </w:r>
      <w:r w:rsidR="006B6F2E">
        <w:rPr>
          <w:rFonts w:eastAsia="Times New Roman" w:cstheme="minorHAnsi"/>
          <w:b/>
          <w:bCs/>
          <w:sz w:val="24"/>
          <w:szCs w:val="24"/>
          <w:lang w:bidi="hi-IN"/>
        </w:rPr>
        <w:t xml:space="preserve"> 6.2.1.7.1) </w:t>
      </w:r>
      <w:r w:rsidRPr="00372E97">
        <w:rPr>
          <w:rFonts w:eastAsia="Times New Roman" w:cstheme="minorHAnsi"/>
          <w:b/>
          <w:bCs/>
          <w:sz w:val="24"/>
          <w:szCs w:val="24"/>
          <w:lang w:bidi="hi-IN"/>
        </w:rPr>
        <w:t>Budget Proposed Rs. 1906.38 lakh</w:t>
      </w:r>
      <w:r w:rsidR="00AD2F0A">
        <w:rPr>
          <w:rFonts w:eastAsia="Times New Roman" w:cstheme="minorHAnsi"/>
          <w:b/>
          <w:bCs/>
          <w:sz w:val="24"/>
          <w:szCs w:val="24"/>
          <w:lang w:bidi="hi-IN"/>
        </w:rPr>
        <w:t>.</w:t>
      </w:r>
      <w:r w:rsidRPr="00372E97">
        <w:rPr>
          <w:rFonts w:eastAsia="Times New Roman" w:cstheme="minorHAnsi"/>
          <w:sz w:val="24"/>
          <w:szCs w:val="24"/>
          <w:lang w:bidi="hi-IN"/>
        </w:rPr>
        <w:br/>
        <w:t>23 lakh PW targeted for the year 2020-21. Budget proposed for 70% (16 lakh PW) of the total ANC Visiting to Government facilities. In HPD district State is providing Ferrous ascorbate and in non HPD providing IFA red as per the Norn 6 month during pregnancy and 6 month post-delivery. total 360 tablet (doses depend upon the Hb level)</w:t>
      </w:r>
      <w:r w:rsidRPr="00372E97">
        <w:rPr>
          <w:rFonts w:eastAsia="Times New Roman" w:cstheme="minorHAnsi"/>
          <w:sz w:val="24"/>
          <w:szCs w:val="24"/>
          <w:lang w:bidi="hi-IN"/>
        </w:rPr>
        <w:br/>
      </w:r>
      <w:r w:rsidR="00AD2F0A">
        <w:rPr>
          <w:rFonts w:eastAsia="Times New Roman" w:cstheme="minorHAnsi"/>
          <w:sz w:val="24"/>
          <w:szCs w:val="24"/>
          <w:lang w:bidi="hi-IN"/>
        </w:rPr>
        <w:t>(</w:t>
      </w:r>
      <w:r w:rsidRPr="00372E97">
        <w:rPr>
          <w:rFonts w:eastAsia="Times New Roman" w:cstheme="minorHAnsi"/>
          <w:sz w:val="24"/>
          <w:szCs w:val="24"/>
          <w:lang w:bidi="hi-IN"/>
        </w:rPr>
        <w:t>a</w:t>
      </w:r>
      <w:r w:rsidR="00AD2F0A">
        <w:rPr>
          <w:rFonts w:eastAsia="Times New Roman" w:cstheme="minorHAnsi"/>
          <w:sz w:val="24"/>
          <w:szCs w:val="24"/>
          <w:lang w:bidi="hi-IN"/>
        </w:rPr>
        <w:t>)</w:t>
      </w:r>
      <w:r w:rsidRPr="00372E97">
        <w:rPr>
          <w:rFonts w:eastAsia="Times New Roman" w:cstheme="minorHAnsi"/>
          <w:sz w:val="24"/>
          <w:szCs w:val="24"/>
          <w:lang w:bidi="hi-IN"/>
        </w:rPr>
        <w:t xml:space="preserve">. IFA Non HPD beneficiaries 850000x360 tab x Rs 0 .14 = Rs 428.40 lakh </w:t>
      </w:r>
      <w:r w:rsidRPr="00372E97">
        <w:rPr>
          <w:rFonts w:eastAsia="Times New Roman" w:cstheme="minorHAnsi"/>
          <w:sz w:val="24"/>
          <w:szCs w:val="24"/>
          <w:lang w:bidi="hi-IN"/>
        </w:rPr>
        <w:br/>
      </w:r>
      <w:r w:rsidR="00AD2F0A">
        <w:rPr>
          <w:rFonts w:eastAsia="Times New Roman" w:cstheme="minorHAnsi"/>
          <w:sz w:val="24"/>
          <w:szCs w:val="24"/>
          <w:lang w:bidi="hi-IN"/>
        </w:rPr>
        <w:t>(</w:t>
      </w:r>
      <w:r w:rsidRPr="00372E97">
        <w:rPr>
          <w:rFonts w:eastAsia="Times New Roman" w:cstheme="minorHAnsi"/>
          <w:sz w:val="24"/>
          <w:szCs w:val="24"/>
          <w:lang w:bidi="hi-IN"/>
        </w:rPr>
        <w:t>b</w:t>
      </w:r>
      <w:r w:rsidR="00AD2F0A">
        <w:rPr>
          <w:rFonts w:eastAsia="Times New Roman" w:cstheme="minorHAnsi"/>
          <w:sz w:val="24"/>
          <w:szCs w:val="24"/>
          <w:lang w:bidi="hi-IN"/>
        </w:rPr>
        <w:t>)</w:t>
      </w:r>
      <w:r w:rsidRPr="00372E97">
        <w:rPr>
          <w:rFonts w:eastAsia="Times New Roman" w:cstheme="minorHAnsi"/>
          <w:sz w:val="24"/>
          <w:szCs w:val="24"/>
          <w:lang w:bidi="hi-IN"/>
        </w:rPr>
        <w:t>. Ferrous Ascorbate HPD Beneficiaries - 750000 x 360-tabxRs 0.85 = Rs. 2295 lakh</w:t>
      </w:r>
      <w:r w:rsidRPr="00372E97">
        <w:rPr>
          <w:rFonts w:eastAsia="Times New Roman" w:cstheme="minorHAnsi"/>
          <w:sz w:val="24"/>
          <w:szCs w:val="24"/>
          <w:lang w:bidi="hi-IN"/>
        </w:rPr>
        <w:br/>
        <w:t>70% budget proposed - 1906.38</w:t>
      </w:r>
    </w:p>
    <w:p w14:paraId="5F958122" w14:textId="3CB9B2AB" w:rsidR="00AD4901" w:rsidRPr="00372E97" w:rsidRDefault="00AD4901" w:rsidP="00AD4901">
      <w:pPr>
        <w:pStyle w:val="ListParagraph"/>
        <w:numPr>
          <w:ilvl w:val="0"/>
          <w:numId w:val="14"/>
        </w:numPr>
        <w:rPr>
          <w:rFonts w:eastAsia="Times New Roman" w:cstheme="minorHAnsi"/>
          <w:sz w:val="24"/>
          <w:szCs w:val="24"/>
          <w:lang w:bidi="hi-IN"/>
        </w:rPr>
      </w:pPr>
      <w:r w:rsidRPr="00372E97">
        <w:rPr>
          <w:rFonts w:eastAsia="Times New Roman" w:cstheme="minorHAnsi"/>
          <w:b/>
          <w:bCs/>
          <w:sz w:val="24"/>
          <w:szCs w:val="24"/>
          <w:lang w:bidi="hi-IN"/>
        </w:rPr>
        <w:t xml:space="preserve">Folic Acid </w:t>
      </w:r>
      <w:r w:rsidR="006B6F2E">
        <w:rPr>
          <w:rFonts w:eastAsia="Times New Roman" w:cstheme="minorHAnsi"/>
          <w:b/>
          <w:bCs/>
          <w:sz w:val="24"/>
          <w:szCs w:val="24"/>
          <w:lang w:bidi="hi-IN"/>
        </w:rPr>
        <w:t xml:space="preserve">(Activity Code :- 6.2.1.7.2) </w:t>
      </w:r>
      <w:r w:rsidRPr="00372E97">
        <w:rPr>
          <w:rFonts w:eastAsia="Times New Roman" w:cstheme="minorHAnsi"/>
          <w:b/>
          <w:bCs/>
          <w:sz w:val="24"/>
          <w:szCs w:val="24"/>
          <w:lang w:bidi="hi-IN"/>
        </w:rPr>
        <w:t>Budget Proposed Rs. 72 lakh</w:t>
      </w:r>
      <w:r w:rsidR="00AD2F0A">
        <w:rPr>
          <w:rFonts w:eastAsia="Times New Roman" w:cstheme="minorHAnsi"/>
          <w:b/>
          <w:bCs/>
          <w:sz w:val="24"/>
          <w:szCs w:val="24"/>
          <w:lang w:bidi="hi-IN"/>
        </w:rPr>
        <w:t>s</w:t>
      </w:r>
      <w:r w:rsidRPr="00372E97">
        <w:rPr>
          <w:rFonts w:eastAsia="Times New Roman" w:cstheme="minorHAnsi"/>
          <w:sz w:val="24"/>
          <w:szCs w:val="24"/>
          <w:lang w:bidi="hi-IN"/>
        </w:rPr>
        <w:br/>
        <w:t>Budget proposed for 60 % of total targeted</w:t>
      </w:r>
      <w:r w:rsidR="00AD2F0A">
        <w:rPr>
          <w:rFonts w:eastAsia="Times New Roman" w:cstheme="minorHAnsi"/>
          <w:sz w:val="24"/>
          <w:szCs w:val="24"/>
          <w:lang w:bidi="hi-IN"/>
        </w:rPr>
        <w:t xml:space="preserve"> </w:t>
      </w:r>
      <w:r w:rsidRPr="00372E97">
        <w:rPr>
          <w:rFonts w:eastAsia="Times New Roman" w:cstheme="minorHAnsi"/>
          <w:sz w:val="24"/>
          <w:szCs w:val="24"/>
          <w:lang w:bidi="hi-IN"/>
        </w:rPr>
        <w:t>ANCs most of the women register in the second month of pregnancy hence provision</w:t>
      </w:r>
      <w:r w:rsidR="00AD2F0A">
        <w:rPr>
          <w:rFonts w:eastAsia="Times New Roman" w:cstheme="minorHAnsi"/>
          <w:sz w:val="24"/>
          <w:szCs w:val="24"/>
          <w:lang w:bidi="hi-IN"/>
        </w:rPr>
        <w:t xml:space="preserve"> </w:t>
      </w:r>
      <w:r w:rsidRPr="00372E97">
        <w:rPr>
          <w:rFonts w:eastAsia="Times New Roman" w:cstheme="minorHAnsi"/>
          <w:sz w:val="24"/>
          <w:szCs w:val="24"/>
          <w:lang w:bidi="hi-IN"/>
        </w:rPr>
        <w:t xml:space="preserve">of distribution of 60 tab to each PW has been made.  A total of Beneficiary 1140000. State has initiated Eligible couple tracking for missed period through ASHA. It may increase the first trimester registration. </w:t>
      </w:r>
      <w:r w:rsidRPr="00372E97">
        <w:rPr>
          <w:rFonts w:eastAsia="Times New Roman" w:cstheme="minorHAnsi"/>
          <w:sz w:val="24"/>
          <w:szCs w:val="24"/>
          <w:lang w:bidi="hi-IN"/>
        </w:rPr>
        <w:br/>
        <w:t xml:space="preserve">1000000 x 60-tab x Rs.0.12 = 72 lakh </w:t>
      </w:r>
    </w:p>
    <w:p w14:paraId="0587E393" w14:textId="77777777" w:rsidR="00AD4901" w:rsidRPr="00372E97" w:rsidRDefault="00AD4901" w:rsidP="00AD4901">
      <w:pPr>
        <w:pStyle w:val="ListParagraph"/>
        <w:numPr>
          <w:ilvl w:val="0"/>
          <w:numId w:val="14"/>
        </w:numPr>
        <w:rPr>
          <w:rFonts w:eastAsia="Times New Roman" w:cstheme="minorHAnsi"/>
          <w:sz w:val="24"/>
          <w:szCs w:val="24"/>
          <w:lang w:bidi="hi-IN"/>
        </w:rPr>
      </w:pPr>
      <w:r w:rsidRPr="00372E97">
        <w:rPr>
          <w:rFonts w:eastAsia="Times New Roman" w:cstheme="minorHAnsi"/>
          <w:b/>
          <w:bCs/>
          <w:sz w:val="24"/>
          <w:szCs w:val="24"/>
          <w:lang w:bidi="hi-IN"/>
        </w:rPr>
        <w:t xml:space="preserve">Calcium </w:t>
      </w:r>
      <w:r w:rsidR="00AE7276">
        <w:rPr>
          <w:rFonts w:eastAsia="Times New Roman" w:cstheme="minorHAnsi"/>
          <w:b/>
          <w:bCs/>
          <w:sz w:val="24"/>
          <w:szCs w:val="24"/>
          <w:lang w:bidi="hi-IN"/>
        </w:rPr>
        <w:t xml:space="preserve">(Activity Code 6.2.1.7.3) </w:t>
      </w:r>
      <w:r w:rsidRPr="00372E97">
        <w:rPr>
          <w:rFonts w:eastAsia="Times New Roman" w:cstheme="minorHAnsi"/>
          <w:b/>
          <w:bCs/>
          <w:sz w:val="24"/>
          <w:szCs w:val="24"/>
          <w:lang w:bidi="hi-IN"/>
        </w:rPr>
        <w:t xml:space="preserve">Budget Proposed Rs. 2177 lakh </w:t>
      </w:r>
      <w:r w:rsidRPr="00372E97">
        <w:rPr>
          <w:rFonts w:eastAsia="Times New Roman" w:cstheme="minorHAnsi"/>
          <w:b/>
          <w:bCs/>
          <w:sz w:val="24"/>
          <w:szCs w:val="24"/>
          <w:lang w:bidi="hi-IN"/>
        </w:rPr>
        <w:br/>
      </w:r>
      <w:r w:rsidRPr="00372E97">
        <w:rPr>
          <w:rFonts w:eastAsia="Times New Roman" w:cstheme="minorHAnsi"/>
          <w:sz w:val="24"/>
          <w:szCs w:val="24"/>
          <w:lang w:bidi="hi-IN"/>
        </w:rPr>
        <w:t xml:space="preserve">For the year 2020-21 Target ANCs are 23lakhs, out of total Targeted Budge proposed for 70% of ANC. A total of 16 lakh PW will be given Calcium tablet in the year.  </w:t>
      </w:r>
      <w:r w:rsidRPr="00372E97">
        <w:rPr>
          <w:rFonts w:eastAsia="Times New Roman" w:cstheme="minorHAnsi"/>
          <w:sz w:val="24"/>
          <w:szCs w:val="24"/>
          <w:lang w:bidi="hi-IN"/>
        </w:rPr>
        <w:br/>
        <w:t>16 lakh PW x 720 IFA Tab (6 pregnancy + 6 month post-delivery) x @.27 per tablet = Rs. 3110, 70% of the budget proposed Rs. 2177 lakhs</w:t>
      </w:r>
    </w:p>
    <w:p w14:paraId="4932394C" w14:textId="77777777" w:rsidR="00AD4901" w:rsidRPr="00372E97" w:rsidRDefault="00AD4901" w:rsidP="00AD4901">
      <w:pPr>
        <w:pStyle w:val="ListParagraph"/>
        <w:numPr>
          <w:ilvl w:val="0"/>
          <w:numId w:val="14"/>
        </w:numPr>
        <w:rPr>
          <w:rFonts w:eastAsia="Times New Roman" w:cstheme="minorHAnsi"/>
          <w:sz w:val="24"/>
          <w:szCs w:val="24"/>
          <w:lang w:bidi="hi-IN"/>
        </w:rPr>
      </w:pPr>
      <w:r w:rsidRPr="00372E97">
        <w:rPr>
          <w:rFonts w:eastAsia="Times New Roman" w:cstheme="minorHAnsi"/>
          <w:b/>
          <w:bCs/>
          <w:sz w:val="24"/>
          <w:szCs w:val="24"/>
          <w:lang w:bidi="hi-IN"/>
        </w:rPr>
        <w:t xml:space="preserve">Albendazole </w:t>
      </w:r>
      <w:r w:rsidR="006B278F">
        <w:rPr>
          <w:rFonts w:eastAsia="Times New Roman" w:cstheme="minorHAnsi"/>
          <w:b/>
          <w:bCs/>
          <w:sz w:val="24"/>
          <w:szCs w:val="24"/>
          <w:lang w:bidi="hi-IN"/>
        </w:rPr>
        <w:t xml:space="preserve">(Activity Code 6.2.1.7.4) </w:t>
      </w:r>
      <w:r w:rsidRPr="00372E97">
        <w:rPr>
          <w:rFonts w:eastAsia="Times New Roman" w:cstheme="minorHAnsi"/>
          <w:b/>
          <w:bCs/>
          <w:sz w:val="24"/>
          <w:szCs w:val="24"/>
          <w:lang w:bidi="hi-IN"/>
        </w:rPr>
        <w:t>Budget Proposed Rs. 12.64 lakh</w:t>
      </w:r>
      <w:r w:rsidRPr="00372E97">
        <w:rPr>
          <w:rFonts w:eastAsia="Times New Roman" w:cstheme="minorHAnsi"/>
          <w:sz w:val="24"/>
          <w:szCs w:val="24"/>
          <w:lang w:bidi="hi-IN"/>
        </w:rPr>
        <w:br/>
        <w:t xml:space="preserve">Albendazole for ANC (Beneficiary -1600000) </w:t>
      </w:r>
      <w:r w:rsidRPr="00372E97">
        <w:rPr>
          <w:rFonts w:eastAsia="Times New Roman" w:cstheme="minorHAnsi"/>
          <w:sz w:val="24"/>
          <w:szCs w:val="24"/>
          <w:lang w:bidi="hi-IN"/>
        </w:rPr>
        <w:br/>
        <w:t>1600000x 1-tab x .79 = 12.64 lakh</w:t>
      </w:r>
    </w:p>
    <w:p w14:paraId="26CCE99C" w14:textId="77777777" w:rsidR="00AD4901" w:rsidRPr="00372E97" w:rsidRDefault="00AD4901" w:rsidP="00AD4901">
      <w:pPr>
        <w:rPr>
          <w:rFonts w:cstheme="minorHAnsi"/>
          <w:b/>
          <w:bCs/>
          <w:sz w:val="24"/>
          <w:szCs w:val="24"/>
        </w:rPr>
      </w:pPr>
      <w:r w:rsidRPr="00372E97">
        <w:rPr>
          <w:rFonts w:cstheme="minorHAnsi"/>
          <w:b/>
          <w:bCs/>
          <w:sz w:val="24"/>
          <w:szCs w:val="24"/>
        </w:rPr>
        <w:t>B.  Drugs for Normal and LSCS</w:t>
      </w:r>
      <w:r w:rsidR="006B6F2E">
        <w:rPr>
          <w:rFonts w:cstheme="minorHAnsi"/>
          <w:b/>
          <w:bCs/>
          <w:sz w:val="24"/>
          <w:szCs w:val="24"/>
        </w:rPr>
        <w:t xml:space="preserve"> </w:t>
      </w:r>
      <w:r w:rsidRPr="00372E97">
        <w:rPr>
          <w:rFonts w:cstheme="minorHAnsi"/>
          <w:b/>
          <w:bCs/>
          <w:sz w:val="24"/>
          <w:szCs w:val="24"/>
        </w:rPr>
        <w:t xml:space="preserve">Deliveries </w:t>
      </w:r>
      <w:r w:rsidR="003B179C">
        <w:rPr>
          <w:rFonts w:cstheme="minorHAnsi"/>
          <w:b/>
          <w:bCs/>
          <w:sz w:val="24"/>
          <w:szCs w:val="24"/>
        </w:rPr>
        <w:t xml:space="preserve">(Activity Code 6.2.1.7.5) </w:t>
      </w:r>
      <w:r w:rsidRPr="00372E97">
        <w:rPr>
          <w:rFonts w:cstheme="minorHAnsi"/>
          <w:b/>
          <w:bCs/>
          <w:sz w:val="24"/>
          <w:szCs w:val="24"/>
        </w:rPr>
        <w:t>- Total Budget proposed: - Rs. 3278 lakhs</w:t>
      </w:r>
    </w:p>
    <w:p w14:paraId="1E2AC6B6" w14:textId="77777777" w:rsidR="00AD4901" w:rsidRPr="00372E97" w:rsidRDefault="00AD4901" w:rsidP="00AD4901">
      <w:pPr>
        <w:pStyle w:val="ListParagraph"/>
        <w:numPr>
          <w:ilvl w:val="0"/>
          <w:numId w:val="15"/>
        </w:numPr>
        <w:jc w:val="both"/>
        <w:rPr>
          <w:rFonts w:eastAsia="Times New Roman" w:cstheme="minorHAnsi"/>
          <w:sz w:val="24"/>
          <w:szCs w:val="24"/>
          <w:lang w:bidi="hi-IN"/>
        </w:rPr>
      </w:pPr>
      <w:r w:rsidRPr="00372E97">
        <w:rPr>
          <w:rFonts w:eastAsia="Times New Roman" w:cstheme="minorHAnsi"/>
          <w:b/>
          <w:bCs/>
          <w:sz w:val="24"/>
          <w:szCs w:val="24"/>
          <w:lang w:bidi="hi-IN"/>
        </w:rPr>
        <w:t>LSCS Budget Propo</w:t>
      </w:r>
      <w:r w:rsidR="006B6F2E">
        <w:rPr>
          <w:rFonts w:eastAsia="Times New Roman" w:cstheme="minorHAnsi"/>
          <w:b/>
          <w:bCs/>
          <w:sz w:val="24"/>
          <w:szCs w:val="24"/>
          <w:lang w:bidi="hi-IN"/>
        </w:rPr>
        <w:t>s</w:t>
      </w:r>
      <w:r w:rsidRPr="00372E97">
        <w:rPr>
          <w:rFonts w:eastAsia="Times New Roman" w:cstheme="minorHAnsi"/>
          <w:b/>
          <w:bCs/>
          <w:sz w:val="24"/>
          <w:szCs w:val="24"/>
          <w:lang w:bidi="hi-IN"/>
        </w:rPr>
        <w:t>ed Rs. 770 lakh</w:t>
      </w:r>
    </w:p>
    <w:p w14:paraId="6A160111" w14:textId="77777777" w:rsidR="00AD4901" w:rsidRPr="00372E97" w:rsidRDefault="00AD4901" w:rsidP="00AD4901">
      <w:pPr>
        <w:pStyle w:val="ListParagraph"/>
        <w:jc w:val="both"/>
        <w:rPr>
          <w:rFonts w:eastAsia="Times New Roman" w:cstheme="minorHAnsi"/>
          <w:color w:val="000000"/>
          <w:sz w:val="24"/>
          <w:szCs w:val="24"/>
          <w:lang w:bidi="hi-IN"/>
        </w:rPr>
      </w:pPr>
      <w:r w:rsidRPr="00372E97">
        <w:rPr>
          <w:rFonts w:eastAsia="Times New Roman" w:cstheme="minorHAnsi"/>
          <w:sz w:val="24"/>
          <w:szCs w:val="24"/>
          <w:lang w:bidi="hi-IN"/>
        </w:rPr>
        <w:t xml:space="preserve">Rs. 770 lakhs proposed for procurement of drugs and consumable required for LSCS. Approximately 70,000 LSCS would be performed in L3 delivery points, Medical Colleges, AIIMS Bhopal and Gas Rahat hospital. Budget proposed @  Rs. 1100 per LSCS which </w:t>
      </w:r>
      <w:r w:rsidR="006B6F2E">
        <w:rPr>
          <w:rFonts w:eastAsia="Times New Roman" w:cstheme="minorHAnsi"/>
          <w:sz w:val="24"/>
          <w:szCs w:val="24"/>
          <w:lang w:bidi="hi-IN"/>
        </w:rPr>
        <w:t xml:space="preserve">include </w:t>
      </w:r>
      <w:r w:rsidRPr="00372E97">
        <w:rPr>
          <w:rFonts w:eastAsia="Times New Roman" w:cstheme="minorHAnsi"/>
          <w:sz w:val="24"/>
          <w:szCs w:val="24"/>
          <w:lang w:bidi="hi-IN"/>
        </w:rPr>
        <w:t>the  cost of Drugs and Consumables required for LSCS)  The proposed budget included the cost of  antibiotic Oxytocin, MgSo4, Sanitary Napkin,</w:t>
      </w:r>
      <w:r w:rsidR="006B6F2E">
        <w:rPr>
          <w:rFonts w:eastAsia="Times New Roman" w:cstheme="minorHAnsi"/>
          <w:sz w:val="24"/>
          <w:szCs w:val="24"/>
          <w:lang w:bidi="hi-IN"/>
        </w:rPr>
        <w:t xml:space="preserve"> </w:t>
      </w:r>
      <w:r w:rsidRPr="00372E97">
        <w:rPr>
          <w:rFonts w:eastAsia="Times New Roman" w:cstheme="minorHAnsi"/>
          <w:sz w:val="24"/>
          <w:szCs w:val="24"/>
          <w:lang w:bidi="hi-IN"/>
        </w:rPr>
        <w:t xml:space="preserve">Suture material, Catheters, linen, maternity gowns, mackintosh, etc and also  other drugs and consumables required for management of complicated cases. </w:t>
      </w:r>
    </w:p>
    <w:p w14:paraId="6933D7EB" w14:textId="77777777" w:rsidR="00AD4901" w:rsidRPr="00372E97" w:rsidRDefault="00AD4901" w:rsidP="00AD4901">
      <w:pPr>
        <w:pStyle w:val="ListParagraph"/>
        <w:numPr>
          <w:ilvl w:val="0"/>
          <w:numId w:val="15"/>
        </w:numPr>
        <w:jc w:val="both"/>
        <w:rPr>
          <w:rFonts w:eastAsia="Times New Roman" w:cstheme="minorHAnsi"/>
          <w:sz w:val="24"/>
          <w:szCs w:val="24"/>
          <w:lang w:bidi="hi-IN"/>
        </w:rPr>
      </w:pPr>
      <w:r w:rsidRPr="00372E97">
        <w:rPr>
          <w:rFonts w:eastAsia="Times New Roman" w:cstheme="minorHAnsi"/>
          <w:b/>
          <w:bCs/>
          <w:sz w:val="24"/>
          <w:szCs w:val="24"/>
          <w:lang w:bidi="hi-IN"/>
        </w:rPr>
        <w:t>For Normal deliveries budget proposed Rs. 2508 lakh</w:t>
      </w:r>
    </w:p>
    <w:p w14:paraId="04EF3E0C" w14:textId="77777777" w:rsidR="00AD4901" w:rsidRPr="00372E97" w:rsidRDefault="00AD4901" w:rsidP="00AD4901">
      <w:pPr>
        <w:pStyle w:val="ListParagraph"/>
        <w:jc w:val="both"/>
        <w:rPr>
          <w:rFonts w:eastAsia="Times New Roman" w:cstheme="minorHAnsi"/>
          <w:color w:val="000000"/>
          <w:sz w:val="24"/>
          <w:szCs w:val="24"/>
          <w:lang w:bidi="hi-IN"/>
        </w:rPr>
      </w:pPr>
      <w:r w:rsidRPr="00372E97">
        <w:rPr>
          <w:rFonts w:eastAsia="Times New Roman" w:cstheme="minorHAnsi"/>
          <w:color w:val="000000"/>
          <w:sz w:val="24"/>
          <w:szCs w:val="24"/>
          <w:lang w:bidi="hi-IN"/>
        </w:rPr>
        <w:t>Budget proposed for normal deliveries to be performed in Govt Medical Colleges (6), AIIMS Bhopal (1), Gas Rahat Hospital (3)and Designated Delivery points (1550)  =   11000000 x Rs 228 = Rs 2508 lakh,</w:t>
      </w:r>
    </w:p>
    <w:p w14:paraId="692C0682" w14:textId="7DB3CBDD" w:rsidR="00AD4901" w:rsidRPr="00372E97" w:rsidRDefault="00AD4901" w:rsidP="00AD4901">
      <w:pPr>
        <w:rPr>
          <w:rFonts w:eastAsia="Times New Roman" w:cstheme="minorHAnsi"/>
          <w:sz w:val="24"/>
          <w:szCs w:val="24"/>
          <w:lang w:bidi="hi-IN"/>
        </w:rPr>
      </w:pPr>
      <w:r w:rsidRPr="00372E97">
        <w:rPr>
          <w:rFonts w:eastAsia="Times New Roman" w:cstheme="minorHAnsi"/>
          <w:b/>
          <w:bCs/>
          <w:sz w:val="24"/>
          <w:szCs w:val="24"/>
          <w:lang w:bidi="hi-IN"/>
        </w:rPr>
        <w:t>C. Other Drugs for an</w:t>
      </w:r>
      <w:r w:rsidR="00AD2F0A">
        <w:rPr>
          <w:rFonts w:eastAsia="Times New Roman" w:cstheme="minorHAnsi"/>
          <w:b/>
          <w:bCs/>
          <w:sz w:val="24"/>
          <w:szCs w:val="24"/>
          <w:lang w:bidi="hi-IN"/>
        </w:rPr>
        <w:t>a</w:t>
      </w:r>
      <w:r w:rsidRPr="00372E97">
        <w:rPr>
          <w:rFonts w:eastAsia="Times New Roman" w:cstheme="minorHAnsi"/>
          <w:b/>
          <w:bCs/>
          <w:sz w:val="24"/>
          <w:szCs w:val="24"/>
          <w:lang w:bidi="hi-IN"/>
        </w:rPr>
        <w:t>emia</w:t>
      </w:r>
      <w:r w:rsidR="006B6F2E">
        <w:rPr>
          <w:rFonts w:eastAsia="Times New Roman" w:cstheme="minorHAnsi"/>
          <w:b/>
          <w:bCs/>
          <w:sz w:val="24"/>
          <w:szCs w:val="24"/>
          <w:lang w:bidi="hi-IN"/>
        </w:rPr>
        <w:t xml:space="preserve"> </w:t>
      </w:r>
      <w:r w:rsidR="00AD2F0A" w:rsidRPr="00372E97">
        <w:rPr>
          <w:rFonts w:eastAsia="Times New Roman" w:cstheme="minorHAnsi"/>
          <w:b/>
          <w:bCs/>
          <w:sz w:val="24"/>
          <w:szCs w:val="24"/>
          <w:lang w:bidi="hi-IN"/>
        </w:rPr>
        <w:t>management</w:t>
      </w:r>
      <w:r w:rsidR="00AD2F0A">
        <w:rPr>
          <w:rFonts w:eastAsia="Times New Roman" w:cstheme="minorHAnsi"/>
          <w:b/>
          <w:bCs/>
          <w:sz w:val="24"/>
          <w:szCs w:val="24"/>
          <w:lang w:bidi="hi-IN"/>
        </w:rPr>
        <w:t>: -</w:t>
      </w:r>
      <w:r w:rsidR="006B6F2E">
        <w:rPr>
          <w:rFonts w:eastAsia="Times New Roman" w:cstheme="minorHAnsi"/>
          <w:b/>
          <w:bCs/>
          <w:sz w:val="24"/>
          <w:szCs w:val="24"/>
          <w:lang w:bidi="hi-IN"/>
        </w:rPr>
        <w:t xml:space="preserve"> </w:t>
      </w:r>
      <w:r w:rsidRPr="00372E97">
        <w:rPr>
          <w:rFonts w:eastAsia="Times New Roman" w:cstheme="minorHAnsi"/>
          <w:sz w:val="24"/>
          <w:szCs w:val="24"/>
          <w:lang w:bidi="hi-IN"/>
        </w:rPr>
        <w:t>Parental Iron</w:t>
      </w:r>
      <w:r w:rsidR="003B179C">
        <w:rPr>
          <w:rFonts w:eastAsia="Times New Roman" w:cstheme="minorHAnsi"/>
          <w:sz w:val="24"/>
          <w:szCs w:val="24"/>
          <w:lang w:bidi="hi-IN"/>
        </w:rPr>
        <w:t xml:space="preserve"> (Activity Code 6.2.1.8</w:t>
      </w:r>
      <w:r w:rsidR="00AD2F0A">
        <w:rPr>
          <w:rFonts w:eastAsia="Times New Roman" w:cstheme="minorHAnsi"/>
          <w:sz w:val="24"/>
          <w:szCs w:val="24"/>
          <w:lang w:bidi="hi-IN"/>
        </w:rPr>
        <w:t>),</w:t>
      </w:r>
      <w:r w:rsidRPr="00372E97">
        <w:rPr>
          <w:rFonts w:eastAsia="Times New Roman" w:cstheme="minorHAnsi"/>
          <w:sz w:val="24"/>
          <w:szCs w:val="24"/>
          <w:lang w:bidi="hi-IN"/>
        </w:rPr>
        <w:t xml:space="preserve"> </w:t>
      </w:r>
      <w:r w:rsidRPr="00AD2F0A">
        <w:rPr>
          <w:rFonts w:eastAsia="Times New Roman" w:cstheme="minorHAnsi"/>
          <w:b/>
          <w:bCs/>
          <w:sz w:val="24"/>
          <w:szCs w:val="24"/>
          <w:lang w:bidi="hi-IN"/>
        </w:rPr>
        <w:t xml:space="preserve">Budget </w:t>
      </w:r>
      <w:r w:rsidR="00AD2F0A" w:rsidRPr="00AD2F0A">
        <w:rPr>
          <w:rFonts w:eastAsia="Times New Roman" w:cstheme="minorHAnsi"/>
          <w:b/>
          <w:bCs/>
          <w:sz w:val="24"/>
          <w:szCs w:val="24"/>
          <w:lang w:bidi="hi-IN"/>
        </w:rPr>
        <w:t>Proposed</w:t>
      </w:r>
      <w:r w:rsidR="00AD2F0A" w:rsidRPr="00372E97">
        <w:rPr>
          <w:rFonts w:eastAsia="Times New Roman" w:cstheme="minorHAnsi"/>
          <w:b/>
          <w:bCs/>
          <w:sz w:val="24"/>
          <w:szCs w:val="24"/>
          <w:u w:val="single"/>
          <w:lang w:bidi="hi-IN"/>
        </w:rPr>
        <w:t>: -</w:t>
      </w:r>
      <w:r w:rsidRPr="00372E97">
        <w:rPr>
          <w:rFonts w:eastAsia="Times New Roman" w:cstheme="minorHAnsi"/>
          <w:sz w:val="24"/>
          <w:szCs w:val="24"/>
          <w:lang w:bidi="hi-IN"/>
        </w:rPr>
        <w:t xml:space="preserve"> </w:t>
      </w:r>
      <w:r w:rsidRPr="00AD2F0A">
        <w:rPr>
          <w:rFonts w:eastAsia="Times New Roman" w:cstheme="minorHAnsi"/>
          <w:b/>
          <w:bCs/>
          <w:sz w:val="24"/>
          <w:szCs w:val="24"/>
          <w:lang w:bidi="hi-IN"/>
        </w:rPr>
        <w:t>Rs 1033.10 lakhs</w:t>
      </w:r>
      <w:r w:rsidRPr="00AD2F0A">
        <w:rPr>
          <w:rFonts w:eastAsia="Times New Roman" w:cstheme="minorHAnsi"/>
          <w:b/>
          <w:bCs/>
          <w:sz w:val="24"/>
          <w:szCs w:val="24"/>
          <w:lang w:bidi="hi-IN"/>
        </w:rPr>
        <w:br/>
      </w:r>
    </w:p>
    <w:p w14:paraId="38716353" w14:textId="77777777" w:rsidR="00AD2F0A" w:rsidRDefault="00AD4901" w:rsidP="00AD2F0A">
      <w:pPr>
        <w:ind w:left="720" w:hanging="360"/>
        <w:jc w:val="both"/>
        <w:rPr>
          <w:rFonts w:eastAsia="Times New Roman" w:cstheme="minorHAnsi"/>
          <w:sz w:val="24"/>
          <w:szCs w:val="24"/>
          <w:lang w:bidi="hi-IN"/>
        </w:rPr>
      </w:pPr>
      <w:r w:rsidRPr="00372E97">
        <w:rPr>
          <w:rFonts w:eastAsia="Times New Roman" w:cstheme="minorHAnsi"/>
          <w:b/>
          <w:bCs/>
          <w:sz w:val="24"/>
          <w:szCs w:val="24"/>
          <w:lang w:bidi="hi-IN"/>
        </w:rPr>
        <w:t xml:space="preserve">1.   Inj. FCM, </w:t>
      </w:r>
      <w:r w:rsidRPr="00372E97">
        <w:rPr>
          <w:rFonts w:eastAsia="Times New Roman" w:cstheme="minorHAnsi"/>
          <w:sz w:val="24"/>
          <w:szCs w:val="24"/>
          <w:lang w:bidi="hi-IN"/>
        </w:rPr>
        <w:t xml:space="preserve">Budget </w:t>
      </w:r>
      <w:r w:rsidR="00AD2F0A" w:rsidRPr="00372E97">
        <w:rPr>
          <w:rFonts w:eastAsia="Times New Roman" w:cstheme="minorHAnsi"/>
          <w:sz w:val="24"/>
          <w:szCs w:val="24"/>
          <w:lang w:bidi="hi-IN"/>
        </w:rPr>
        <w:t>Proposed: -</w:t>
      </w:r>
      <w:r w:rsidRPr="00372E97">
        <w:rPr>
          <w:rFonts w:eastAsia="Times New Roman" w:cstheme="minorHAnsi"/>
          <w:sz w:val="24"/>
          <w:szCs w:val="24"/>
          <w:lang w:bidi="hi-IN"/>
        </w:rPr>
        <w:t xml:space="preserve"> Rs 1008 lakhs </w:t>
      </w:r>
    </w:p>
    <w:p w14:paraId="59029340" w14:textId="06537516" w:rsidR="00AD4901" w:rsidRPr="00372E97" w:rsidRDefault="00AD2F0A" w:rsidP="00AD2F0A">
      <w:pPr>
        <w:ind w:left="360"/>
        <w:jc w:val="both"/>
        <w:rPr>
          <w:rFonts w:eastAsia="Times New Roman" w:cstheme="minorHAnsi"/>
          <w:sz w:val="24"/>
          <w:szCs w:val="24"/>
          <w:lang w:bidi="hi-IN"/>
        </w:rPr>
      </w:pPr>
      <w:r w:rsidRPr="00372E97">
        <w:rPr>
          <w:rFonts w:eastAsia="Times New Roman" w:cstheme="minorHAnsi"/>
          <w:sz w:val="24"/>
          <w:szCs w:val="24"/>
          <w:lang w:bidi="hi-IN"/>
        </w:rPr>
        <w:t>Remark: -</w:t>
      </w:r>
      <w:r w:rsidR="00AD4901" w:rsidRPr="00372E97">
        <w:rPr>
          <w:rFonts w:eastAsia="Times New Roman" w:cstheme="minorHAnsi"/>
          <w:sz w:val="24"/>
          <w:szCs w:val="24"/>
          <w:lang w:bidi="hi-IN"/>
        </w:rPr>
        <w:t xml:space="preserve"> For 153 Health facilities for post-partum</w:t>
      </w:r>
      <w:r w:rsidR="006B6F2E">
        <w:rPr>
          <w:rFonts w:eastAsia="Times New Roman" w:cstheme="minorHAnsi"/>
          <w:sz w:val="24"/>
          <w:szCs w:val="24"/>
          <w:lang w:bidi="hi-IN"/>
        </w:rPr>
        <w:t xml:space="preserve"> </w:t>
      </w:r>
      <w:r w:rsidR="00AD4901" w:rsidRPr="00372E97">
        <w:rPr>
          <w:rFonts w:eastAsia="Times New Roman" w:cstheme="minorHAnsi"/>
          <w:sz w:val="24"/>
          <w:szCs w:val="24"/>
          <w:lang w:bidi="hi-IN"/>
        </w:rPr>
        <w:t xml:space="preserve">anaemia 30000 PNC would be administered (25000 beneficiaries * Rs 3360 per Inj. FCM cost = Rs 840 lakhs) </w:t>
      </w:r>
    </w:p>
    <w:p w14:paraId="587E73F4" w14:textId="0633377A" w:rsidR="00AD2F0A" w:rsidRDefault="00AD4901" w:rsidP="00AD4901">
      <w:pPr>
        <w:ind w:left="720" w:hanging="360"/>
        <w:jc w:val="both"/>
        <w:rPr>
          <w:rFonts w:eastAsia="Times New Roman" w:cstheme="minorHAnsi"/>
          <w:sz w:val="24"/>
          <w:szCs w:val="24"/>
          <w:lang w:bidi="hi-IN"/>
        </w:rPr>
      </w:pPr>
      <w:r w:rsidRPr="00372E97">
        <w:rPr>
          <w:rFonts w:eastAsia="Times New Roman" w:cstheme="minorHAnsi"/>
          <w:b/>
          <w:bCs/>
          <w:sz w:val="24"/>
          <w:szCs w:val="24"/>
          <w:lang w:bidi="hi-IN"/>
        </w:rPr>
        <w:t xml:space="preserve">2. Inj. Iron Sucrose &amp; 100 ml normal saline, </w:t>
      </w:r>
    </w:p>
    <w:p w14:paraId="52D7D8EA" w14:textId="30376730" w:rsidR="00AD4901" w:rsidRPr="00372E97" w:rsidRDefault="00AD4901" w:rsidP="00AD2F0A">
      <w:pPr>
        <w:ind w:left="360"/>
        <w:jc w:val="both"/>
        <w:rPr>
          <w:rFonts w:eastAsia="Times New Roman" w:cstheme="minorHAnsi"/>
          <w:sz w:val="24"/>
          <w:szCs w:val="24"/>
          <w:lang w:bidi="hi-IN"/>
        </w:rPr>
      </w:pPr>
      <w:r w:rsidRPr="00372E97">
        <w:rPr>
          <w:rFonts w:eastAsia="Times New Roman" w:cstheme="minorHAnsi"/>
          <w:sz w:val="24"/>
          <w:szCs w:val="24"/>
          <w:lang w:bidi="hi-IN"/>
        </w:rPr>
        <w:t xml:space="preserve"> </w:t>
      </w:r>
      <w:r w:rsidR="00AD2F0A" w:rsidRPr="00372E97">
        <w:rPr>
          <w:rFonts w:eastAsia="Times New Roman" w:cstheme="minorHAnsi"/>
          <w:sz w:val="24"/>
          <w:szCs w:val="24"/>
          <w:lang w:bidi="hi-IN"/>
        </w:rPr>
        <w:t>Remark: -</w:t>
      </w:r>
      <w:r w:rsidRPr="00372E97">
        <w:rPr>
          <w:rFonts w:eastAsia="Times New Roman" w:cstheme="minorHAnsi"/>
          <w:sz w:val="24"/>
          <w:szCs w:val="24"/>
          <w:lang w:bidi="hi-IN"/>
        </w:rPr>
        <w:t xml:space="preserve"> Moderate Anaemic Pregnant women will be treated by Iron Sucrose at 903 delivery points. 4.80 lakhs Pregnant women would be administered (Rs 13.41 per unit *3 doses*4.80 PW = Rs 193.10 lakhs</w:t>
      </w:r>
    </w:p>
    <w:p w14:paraId="3DA95A9B" w14:textId="77777777" w:rsidR="00AD4901" w:rsidRPr="00372E97" w:rsidRDefault="00AD4901" w:rsidP="00AD4901">
      <w:pPr>
        <w:ind w:left="720" w:hanging="360"/>
        <w:jc w:val="both"/>
        <w:rPr>
          <w:rFonts w:eastAsia="Times New Roman" w:cstheme="minorHAnsi"/>
          <w:sz w:val="24"/>
          <w:szCs w:val="24"/>
          <w:lang w:bidi="hi-IN"/>
        </w:rPr>
      </w:pPr>
    </w:p>
    <w:p w14:paraId="2505BEBB" w14:textId="5C193606" w:rsidR="00AD4901" w:rsidRPr="00372E97" w:rsidRDefault="00AD4901" w:rsidP="00AD4901">
      <w:pPr>
        <w:rPr>
          <w:rFonts w:eastAsia="Times New Roman" w:cstheme="minorHAnsi"/>
          <w:b/>
          <w:bCs/>
          <w:sz w:val="24"/>
          <w:szCs w:val="24"/>
          <w:lang w:bidi="hi-IN"/>
        </w:rPr>
      </w:pPr>
      <w:r w:rsidRPr="00372E97">
        <w:rPr>
          <w:rFonts w:eastAsia="Times New Roman" w:cstheme="minorHAnsi"/>
          <w:b/>
          <w:bCs/>
          <w:sz w:val="24"/>
          <w:szCs w:val="24"/>
          <w:lang w:bidi="hi-IN"/>
        </w:rPr>
        <w:t xml:space="preserve">D.  Drugs for Women of Reproductive age group under </w:t>
      </w:r>
      <w:r w:rsidR="00AD2F0A" w:rsidRPr="00372E97">
        <w:rPr>
          <w:rFonts w:eastAsia="Times New Roman" w:cstheme="minorHAnsi"/>
          <w:b/>
          <w:bCs/>
          <w:sz w:val="24"/>
          <w:szCs w:val="24"/>
          <w:lang w:bidi="hi-IN"/>
        </w:rPr>
        <w:t>Anaemia</w:t>
      </w:r>
      <w:r w:rsidRPr="00372E97">
        <w:rPr>
          <w:rFonts w:eastAsia="Times New Roman" w:cstheme="minorHAnsi"/>
          <w:b/>
          <w:bCs/>
          <w:sz w:val="24"/>
          <w:szCs w:val="24"/>
          <w:lang w:bidi="hi-IN"/>
        </w:rPr>
        <w:t xml:space="preserve"> Mukta Bharat </w:t>
      </w:r>
    </w:p>
    <w:p w14:paraId="6872DE47" w14:textId="69CC2BEB" w:rsidR="00AD4901" w:rsidRPr="00372E97" w:rsidRDefault="00AD4901" w:rsidP="00AD4901">
      <w:pPr>
        <w:ind w:left="720" w:hanging="360"/>
        <w:rPr>
          <w:rFonts w:eastAsia="Times New Roman" w:cstheme="minorHAnsi"/>
          <w:sz w:val="24"/>
          <w:szCs w:val="24"/>
          <w:lang w:bidi="hi-IN"/>
        </w:rPr>
      </w:pPr>
      <w:r w:rsidRPr="00372E97">
        <w:rPr>
          <w:rFonts w:eastAsia="Times New Roman" w:cstheme="minorHAnsi"/>
          <w:b/>
          <w:bCs/>
          <w:sz w:val="24"/>
          <w:szCs w:val="24"/>
          <w:lang w:bidi="hi-IN"/>
        </w:rPr>
        <w:t xml:space="preserve">1. IFA </w:t>
      </w:r>
      <w:r w:rsidR="006B6F2E">
        <w:rPr>
          <w:rFonts w:eastAsia="Times New Roman" w:cstheme="minorHAnsi"/>
          <w:b/>
          <w:bCs/>
          <w:sz w:val="24"/>
          <w:szCs w:val="24"/>
          <w:lang w:bidi="hi-IN"/>
        </w:rPr>
        <w:t xml:space="preserve">(Activity :- 6.2.1.5) </w:t>
      </w:r>
      <w:r w:rsidRPr="00372E97">
        <w:rPr>
          <w:rFonts w:eastAsia="Times New Roman" w:cstheme="minorHAnsi"/>
          <w:b/>
          <w:bCs/>
          <w:sz w:val="24"/>
          <w:szCs w:val="24"/>
          <w:lang w:bidi="hi-IN"/>
        </w:rPr>
        <w:t>Budget Proposed : Rs. 302.4 lakh</w:t>
      </w:r>
      <w:r w:rsidRPr="00372E97">
        <w:rPr>
          <w:rFonts w:eastAsia="Times New Roman" w:cstheme="minorHAnsi"/>
          <w:sz w:val="24"/>
          <w:szCs w:val="24"/>
          <w:lang w:bidi="hi-IN"/>
        </w:rPr>
        <w:br/>
        <w:t xml:space="preserve">In Madhya Pradesh </w:t>
      </w:r>
      <w:r w:rsidR="00AD2F0A" w:rsidRPr="00372E97">
        <w:rPr>
          <w:rFonts w:eastAsia="Times New Roman" w:cstheme="minorHAnsi"/>
          <w:sz w:val="24"/>
          <w:szCs w:val="24"/>
          <w:lang w:bidi="hi-IN"/>
        </w:rPr>
        <w:t>approximately</w:t>
      </w:r>
      <w:r w:rsidRPr="00372E97">
        <w:rPr>
          <w:rFonts w:eastAsia="Times New Roman" w:cstheme="minorHAnsi"/>
          <w:sz w:val="24"/>
          <w:szCs w:val="24"/>
          <w:lang w:bidi="hi-IN"/>
        </w:rPr>
        <w:t xml:space="preserve"> 130 lakh of female population is of 20-49 years  out of which 52% women are </w:t>
      </w:r>
      <w:r w:rsidR="00AD2F0A" w:rsidRPr="00372E97">
        <w:rPr>
          <w:rFonts w:eastAsia="Times New Roman" w:cstheme="minorHAnsi"/>
          <w:sz w:val="24"/>
          <w:szCs w:val="24"/>
          <w:lang w:bidi="hi-IN"/>
        </w:rPr>
        <w:t>Anaemic</w:t>
      </w:r>
      <w:r w:rsidRPr="00372E97">
        <w:rPr>
          <w:rFonts w:eastAsia="Times New Roman" w:cstheme="minorHAnsi"/>
          <w:sz w:val="24"/>
          <w:szCs w:val="24"/>
          <w:lang w:bidi="hi-IN"/>
        </w:rPr>
        <w:t xml:space="preserve">. Under the </w:t>
      </w:r>
      <w:r w:rsidR="00AD2F0A" w:rsidRPr="00372E97">
        <w:rPr>
          <w:rFonts w:eastAsia="Times New Roman" w:cstheme="minorHAnsi"/>
          <w:sz w:val="24"/>
          <w:szCs w:val="24"/>
          <w:lang w:bidi="hi-IN"/>
        </w:rPr>
        <w:t>Anaemia</w:t>
      </w:r>
      <w:r w:rsidR="006B6F2E">
        <w:rPr>
          <w:rFonts w:eastAsia="Times New Roman" w:cstheme="minorHAnsi"/>
          <w:sz w:val="24"/>
          <w:szCs w:val="24"/>
          <w:lang w:bidi="hi-IN"/>
        </w:rPr>
        <w:t xml:space="preserve"> </w:t>
      </w:r>
      <w:r w:rsidRPr="00372E97">
        <w:rPr>
          <w:rFonts w:eastAsia="Times New Roman" w:cstheme="minorHAnsi"/>
          <w:sz w:val="24"/>
          <w:szCs w:val="24"/>
          <w:lang w:bidi="hi-IN"/>
        </w:rPr>
        <w:t>mukt Bharat state is propo</w:t>
      </w:r>
      <w:r w:rsidR="006B6F2E">
        <w:rPr>
          <w:rFonts w:eastAsia="Times New Roman" w:cstheme="minorHAnsi"/>
          <w:sz w:val="24"/>
          <w:szCs w:val="24"/>
          <w:lang w:bidi="hi-IN"/>
        </w:rPr>
        <w:t>s</w:t>
      </w:r>
      <w:r w:rsidRPr="00372E97">
        <w:rPr>
          <w:rFonts w:eastAsia="Times New Roman" w:cstheme="minorHAnsi"/>
          <w:sz w:val="24"/>
          <w:szCs w:val="24"/>
          <w:lang w:bidi="hi-IN"/>
        </w:rPr>
        <w:t>ed to provide weekly IFA to these women through Asha Sahayogi. Around 91 lakh women will be cover</w:t>
      </w:r>
      <w:r w:rsidR="006B6F2E">
        <w:rPr>
          <w:rFonts w:eastAsia="Times New Roman" w:cstheme="minorHAnsi"/>
          <w:sz w:val="24"/>
          <w:szCs w:val="24"/>
          <w:lang w:bidi="hi-IN"/>
        </w:rPr>
        <w:t>e</w:t>
      </w:r>
      <w:r w:rsidRPr="00372E97">
        <w:rPr>
          <w:rFonts w:eastAsia="Times New Roman" w:cstheme="minorHAnsi"/>
          <w:sz w:val="24"/>
          <w:szCs w:val="24"/>
          <w:lang w:bidi="hi-IN"/>
        </w:rPr>
        <w:t xml:space="preserve">d under weekly IFA programme. Rs. 7.28 per women for 52 IFA has been provisioned.  For 6 months till </w:t>
      </w:r>
      <w:r w:rsidR="006B6F2E" w:rsidRPr="00372E97">
        <w:rPr>
          <w:rFonts w:eastAsia="Times New Roman" w:cstheme="minorHAnsi"/>
          <w:sz w:val="24"/>
          <w:szCs w:val="24"/>
          <w:lang w:bidi="hi-IN"/>
        </w:rPr>
        <w:t>mechanism</w:t>
      </w:r>
      <w:r w:rsidRPr="00372E97">
        <w:rPr>
          <w:rFonts w:eastAsia="Times New Roman" w:cstheme="minorHAnsi"/>
          <w:sz w:val="24"/>
          <w:szCs w:val="24"/>
          <w:lang w:bidi="hi-IN"/>
        </w:rPr>
        <w:t xml:space="preserve"> is developed</w:t>
      </w:r>
    </w:p>
    <w:p w14:paraId="19C63B89" w14:textId="4E3A6F67" w:rsidR="00AD4901" w:rsidRPr="00372E97" w:rsidRDefault="00AD4901" w:rsidP="00AD4901">
      <w:pPr>
        <w:ind w:firstLine="450"/>
        <w:rPr>
          <w:rFonts w:eastAsia="Times New Roman" w:cstheme="minorHAnsi"/>
          <w:b/>
          <w:bCs/>
          <w:sz w:val="24"/>
          <w:szCs w:val="24"/>
          <w:lang w:bidi="hi-IN"/>
        </w:rPr>
      </w:pPr>
      <w:r w:rsidRPr="00372E97">
        <w:rPr>
          <w:rFonts w:eastAsia="Times New Roman" w:cstheme="minorHAnsi"/>
          <w:b/>
          <w:bCs/>
          <w:sz w:val="24"/>
          <w:szCs w:val="24"/>
          <w:lang w:bidi="hi-IN"/>
        </w:rPr>
        <w:t>2. Alben</w:t>
      </w:r>
      <w:r w:rsidR="00AD2F0A">
        <w:rPr>
          <w:rFonts w:eastAsia="Times New Roman" w:cstheme="minorHAnsi"/>
          <w:b/>
          <w:bCs/>
          <w:sz w:val="24"/>
          <w:szCs w:val="24"/>
          <w:lang w:bidi="hi-IN"/>
        </w:rPr>
        <w:t>d</w:t>
      </w:r>
      <w:r w:rsidRPr="00372E97">
        <w:rPr>
          <w:rFonts w:eastAsia="Times New Roman" w:cstheme="minorHAnsi"/>
          <w:b/>
          <w:bCs/>
          <w:sz w:val="24"/>
          <w:szCs w:val="24"/>
          <w:lang w:bidi="hi-IN"/>
        </w:rPr>
        <w:t>azole</w:t>
      </w:r>
      <w:r w:rsidR="006B6F2E">
        <w:rPr>
          <w:rFonts w:eastAsia="Times New Roman" w:cstheme="minorHAnsi"/>
          <w:b/>
          <w:bCs/>
          <w:sz w:val="24"/>
          <w:szCs w:val="24"/>
          <w:lang w:bidi="hi-IN"/>
        </w:rPr>
        <w:t xml:space="preserve"> </w:t>
      </w:r>
      <w:r w:rsidRPr="00372E97">
        <w:rPr>
          <w:rFonts w:eastAsia="Times New Roman" w:cstheme="minorHAnsi"/>
          <w:b/>
          <w:bCs/>
          <w:sz w:val="24"/>
          <w:szCs w:val="24"/>
          <w:lang w:bidi="hi-IN"/>
        </w:rPr>
        <w:t>Budget Proposed</w:t>
      </w:r>
      <w:r w:rsidR="006B6F2E">
        <w:rPr>
          <w:rFonts w:eastAsia="Times New Roman" w:cstheme="minorHAnsi"/>
          <w:b/>
          <w:bCs/>
          <w:sz w:val="24"/>
          <w:szCs w:val="24"/>
          <w:lang w:bidi="hi-IN"/>
        </w:rPr>
        <w:t xml:space="preserve"> (Activity :- 6.2.1.5)</w:t>
      </w:r>
      <w:r w:rsidRPr="00372E97">
        <w:rPr>
          <w:rFonts w:eastAsia="Times New Roman" w:cstheme="minorHAnsi"/>
          <w:b/>
          <w:bCs/>
          <w:sz w:val="24"/>
          <w:szCs w:val="24"/>
          <w:lang w:bidi="hi-IN"/>
        </w:rPr>
        <w:t xml:space="preserve">: Rs. 71.89 lakh </w:t>
      </w:r>
    </w:p>
    <w:p w14:paraId="64E6C644" w14:textId="77777777" w:rsidR="00AD4901" w:rsidRPr="00372E97" w:rsidRDefault="00AD4901" w:rsidP="00AD4901">
      <w:pPr>
        <w:ind w:left="630"/>
        <w:rPr>
          <w:rFonts w:eastAsia="Times New Roman" w:cstheme="minorHAnsi"/>
          <w:b/>
          <w:bCs/>
          <w:sz w:val="24"/>
          <w:szCs w:val="24"/>
          <w:lang w:bidi="hi-IN"/>
        </w:rPr>
      </w:pPr>
      <w:r w:rsidRPr="00372E97">
        <w:rPr>
          <w:rFonts w:eastAsia="Times New Roman" w:cstheme="minorHAnsi"/>
          <w:sz w:val="24"/>
          <w:szCs w:val="24"/>
          <w:lang w:bidi="hi-IN"/>
        </w:rPr>
        <w:t>A total of 91 lakh women will be provided single dose of Albendazole @ 0.79 per women. = Rs. 71.89 lakh</w:t>
      </w:r>
    </w:p>
    <w:p w14:paraId="04511432" w14:textId="77777777" w:rsidR="00AD4901" w:rsidRPr="00372E97" w:rsidRDefault="00AD4901" w:rsidP="00AD4901">
      <w:pPr>
        <w:rPr>
          <w:rFonts w:eastAsia="Times New Roman" w:cstheme="minorHAnsi"/>
          <w:b/>
          <w:bCs/>
          <w:sz w:val="24"/>
          <w:szCs w:val="24"/>
          <w:lang w:bidi="hi-IN"/>
        </w:rPr>
      </w:pPr>
    </w:p>
    <w:p w14:paraId="35806E73" w14:textId="36B24163" w:rsidR="00AD4901" w:rsidRPr="00AD2F0A" w:rsidRDefault="00AD2F0A" w:rsidP="00AD2F0A">
      <w:pPr>
        <w:pStyle w:val="ListParagraph"/>
        <w:numPr>
          <w:ilvl w:val="0"/>
          <w:numId w:val="40"/>
        </w:numPr>
        <w:spacing w:after="0"/>
        <w:rPr>
          <w:rFonts w:cstheme="minorHAnsi"/>
          <w:color w:val="002060"/>
          <w:sz w:val="24"/>
          <w:szCs w:val="24"/>
        </w:rPr>
      </w:pPr>
      <w:r w:rsidRPr="00AD2F0A">
        <w:rPr>
          <w:rFonts w:cstheme="minorHAnsi"/>
          <w:b/>
          <w:bCs/>
          <w:color w:val="002060"/>
          <w:sz w:val="24"/>
          <w:szCs w:val="24"/>
        </w:rPr>
        <w:t>INTEGRATED APPROACH TO QUALITY CARE FOR GESTATIONAL DIABETES MELLITUS (GDM) IN MADHYA PRADESH</w:t>
      </w:r>
    </w:p>
    <w:p w14:paraId="1B19F2AB" w14:textId="70BE0C1B" w:rsidR="00AD4901" w:rsidRPr="00372E97" w:rsidRDefault="00AD4901" w:rsidP="00AD4901">
      <w:pPr>
        <w:spacing w:after="0"/>
        <w:jc w:val="both"/>
        <w:rPr>
          <w:rFonts w:cstheme="minorHAnsi"/>
          <w:sz w:val="24"/>
          <w:szCs w:val="24"/>
        </w:rPr>
      </w:pPr>
      <w:r w:rsidRPr="00372E97">
        <w:rPr>
          <w:rFonts w:cstheme="minorHAnsi"/>
          <w:sz w:val="24"/>
          <w:szCs w:val="24"/>
        </w:rPr>
        <w:t xml:space="preserve">With the aim to integrate GDM testing, diagnosis and management services in ANC care package, GDM guidelines were rolled-out in all 51 district hospitals of the state in the FY 2019-20. Guidelines were also implemented </w:t>
      </w:r>
      <w:r w:rsidR="00AD2F0A" w:rsidRPr="00372E97">
        <w:rPr>
          <w:rFonts w:cstheme="minorHAnsi"/>
          <w:sz w:val="24"/>
          <w:szCs w:val="24"/>
        </w:rPr>
        <w:t>up to</w:t>
      </w:r>
      <w:r w:rsidRPr="00372E97">
        <w:rPr>
          <w:rFonts w:cstheme="minorHAnsi"/>
          <w:sz w:val="24"/>
          <w:szCs w:val="24"/>
        </w:rPr>
        <w:t xml:space="preserve"> VHND level in 2 districts (Hoshangabad and Betul), upto PHC level in 3 districts (Raisen, Harda and Narsingpur) and upto CHC level in 2 districts (Dewas and Sehore). </w:t>
      </w:r>
    </w:p>
    <w:p w14:paraId="4D7F4923" w14:textId="77777777" w:rsidR="00AD4901" w:rsidRPr="00372E97" w:rsidRDefault="00AD4901" w:rsidP="00AD4901">
      <w:pPr>
        <w:spacing w:after="0"/>
        <w:jc w:val="both"/>
        <w:rPr>
          <w:rFonts w:cstheme="minorHAnsi"/>
          <w:sz w:val="24"/>
          <w:szCs w:val="24"/>
        </w:rPr>
      </w:pPr>
      <w:r w:rsidRPr="00372E97">
        <w:rPr>
          <w:rFonts w:cstheme="minorHAnsi"/>
          <w:sz w:val="24"/>
          <w:szCs w:val="24"/>
        </w:rPr>
        <w:t>In FY 2020-21, GDM program will be rolled out in all the Health and Wellness centers and DH. All pregnant women in these facilities will be tested by OGTT method and those diagnosed with GDM will be managed with life style modifications and medical therapy (insulin and metformin).</w:t>
      </w:r>
    </w:p>
    <w:p w14:paraId="27259457" w14:textId="77777777" w:rsidR="00AD4901" w:rsidRPr="00372E97" w:rsidRDefault="00AD4901" w:rsidP="00AD4901">
      <w:pPr>
        <w:pStyle w:val="ListParagraph"/>
        <w:spacing w:after="0"/>
        <w:ind w:left="990"/>
        <w:rPr>
          <w:rFonts w:cstheme="minorHAnsi"/>
          <w:color w:val="FF0000"/>
          <w:sz w:val="24"/>
          <w:szCs w:val="24"/>
        </w:rPr>
      </w:pPr>
    </w:p>
    <w:p w14:paraId="67B8922A" w14:textId="77777777" w:rsidR="00AD4901" w:rsidRPr="00372E97" w:rsidRDefault="00AD4901" w:rsidP="00AD4901">
      <w:pPr>
        <w:spacing w:after="0"/>
        <w:rPr>
          <w:rFonts w:cstheme="minorHAnsi"/>
          <w:b/>
          <w:sz w:val="24"/>
          <w:szCs w:val="24"/>
        </w:rPr>
      </w:pPr>
      <w:r w:rsidRPr="00372E97">
        <w:rPr>
          <w:rFonts w:cstheme="minorHAnsi"/>
          <w:b/>
          <w:sz w:val="24"/>
          <w:szCs w:val="24"/>
        </w:rPr>
        <w:t>Activities proposed in FY 2020-21 under Gestational Diabetes Mellitus program are</w:t>
      </w:r>
    </w:p>
    <w:p w14:paraId="2ECC36D1" w14:textId="45E35235" w:rsidR="00AD4901" w:rsidRPr="00372E97" w:rsidRDefault="00AD4901" w:rsidP="00AD4901">
      <w:pPr>
        <w:pStyle w:val="ListParagraph"/>
        <w:numPr>
          <w:ilvl w:val="1"/>
          <w:numId w:val="16"/>
        </w:numPr>
        <w:spacing w:after="0" w:line="276" w:lineRule="auto"/>
        <w:jc w:val="both"/>
        <w:rPr>
          <w:rFonts w:eastAsiaTheme="minorEastAsia" w:cstheme="minorHAnsi"/>
          <w:sz w:val="24"/>
          <w:szCs w:val="24"/>
        </w:rPr>
      </w:pPr>
      <w:r w:rsidRPr="00372E97">
        <w:rPr>
          <w:rFonts w:cstheme="minorHAnsi"/>
          <w:b/>
          <w:color w:val="000000" w:themeColor="text1"/>
          <w:sz w:val="24"/>
          <w:szCs w:val="24"/>
        </w:rPr>
        <w:t>Expansion of GDM program to additional 2999 Health and Wellness centers:</w:t>
      </w:r>
      <w:r w:rsidR="00AD2F0A">
        <w:rPr>
          <w:rFonts w:cstheme="minorHAnsi"/>
          <w:b/>
          <w:color w:val="000000" w:themeColor="text1"/>
          <w:sz w:val="24"/>
          <w:szCs w:val="24"/>
        </w:rPr>
        <w:t xml:space="preserve"> </w:t>
      </w:r>
      <w:r w:rsidRPr="00372E97">
        <w:rPr>
          <w:rFonts w:cstheme="minorHAnsi"/>
          <w:color w:val="000000" w:themeColor="text1"/>
          <w:sz w:val="24"/>
          <w:szCs w:val="24"/>
        </w:rPr>
        <w:t>A</w:t>
      </w:r>
      <w:r w:rsidRPr="00372E97">
        <w:rPr>
          <w:rFonts w:eastAsiaTheme="minorEastAsia" w:cstheme="minorHAnsi"/>
          <w:sz w:val="24"/>
          <w:szCs w:val="24"/>
        </w:rPr>
        <w:t>ll 51 districts will implement GDM program at districts hospitals and the functional HWCs (1139 PHC, 136 UPHC, 2322 SHC). Budget for training, printing, IEC and procurement of glucose pouches, glucometer strips, measuring jars and lancets for OGTT test in pregnant women has been proposed.</w:t>
      </w:r>
    </w:p>
    <w:p w14:paraId="6B5FB66E" w14:textId="77777777" w:rsidR="00AD4901" w:rsidRPr="00372E97" w:rsidRDefault="00AD4901" w:rsidP="00AD4901">
      <w:pPr>
        <w:rPr>
          <w:rFonts w:cstheme="minorHAnsi"/>
          <w:b/>
          <w:sz w:val="24"/>
          <w:szCs w:val="24"/>
        </w:rPr>
      </w:pPr>
      <w:r w:rsidRPr="00372E97">
        <w:rPr>
          <w:rFonts w:cstheme="minorHAnsi"/>
          <w:b/>
          <w:sz w:val="24"/>
          <w:szCs w:val="24"/>
        </w:rPr>
        <w:t>Budget proposed for GDM program for the following activities:</w:t>
      </w:r>
    </w:p>
    <w:tbl>
      <w:tblPr>
        <w:tblStyle w:val="TableGrid"/>
        <w:tblW w:w="6002" w:type="pct"/>
        <w:tblInd w:w="-1108" w:type="dxa"/>
        <w:tblLook w:val="04A0" w:firstRow="1" w:lastRow="0" w:firstColumn="1" w:lastColumn="0" w:noHBand="0" w:noVBand="1"/>
      </w:tblPr>
      <w:tblGrid>
        <w:gridCol w:w="1545"/>
        <w:gridCol w:w="2989"/>
        <w:gridCol w:w="1006"/>
        <w:gridCol w:w="825"/>
        <w:gridCol w:w="1070"/>
        <w:gridCol w:w="1190"/>
        <w:gridCol w:w="2198"/>
      </w:tblGrid>
      <w:tr w:rsidR="00AD4901" w:rsidRPr="00372E97" w14:paraId="1E56C121" w14:textId="77777777" w:rsidTr="00AD4901">
        <w:tc>
          <w:tcPr>
            <w:tcW w:w="796" w:type="pct"/>
          </w:tcPr>
          <w:p w14:paraId="51E6973E"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Activity</w:t>
            </w:r>
          </w:p>
        </w:tc>
        <w:tc>
          <w:tcPr>
            <w:tcW w:w="1270" w:type="pct"/>
          </w:tcPr>
          <w:p w14:paraId="1644F3FA"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Item</w:t>
            </w:r>
          </w:p>
        </w:tc>
        <w:tc>
          <w:tcPr>
            <w:tcW w:w="455" w:type="pct"/>
          </w:tcPr>
          <w:p w14:paraId="6E50781D"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 xml:space="preserve">FMR code </w:t>
            </w:r>
          </w:p>
        </w:tc>
        <w:tc>
          <w:tcPr>
            <w:tcW w:w="365" w:type="pct"/>
          </w:tcPr>
          <w:p w14:paraId="201CD684"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 xml:space="preserve">Unit Cost </w:t>
            </w:r>
          </w:p>
        </w:tc>
        <w:tc>
          <w:tcPr>
            <w:tcW w:w="494" w:type="pct"/>
          </w:tcPr>
          <w:p w14:paraId="0D5E41AD"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Quantity</w:t>
            </w:r>
          </w:p>
        </w:tc>
        <w:tc>
          <w:tcPr>
            <w:tcW w:w="523" w:type="pct"/>
          </w:tcPr>
          <w:p w14:paraId="740A3467"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Total tentative budget in lakhs</w:t>
            </w:r>
          </w:p>
        </w:tc>
        <w:tc>
          <w:tcPr>
            <w:tcW w:w="1097" w:type="pct"/>
          </w:tcPr>
          <w:p w14:paraId="46895A37"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Remarks</w:t>
            </w:r>
          </w:p>
        </w:tc>
      </w:tr>
      <w:tr w:rsidR="00AD4901" w:rsidRPr="00372E97" w14:paraId="321BEDF3" w14:textId="77777777" w:rsidTr="00AD4901">
        <w:trPr>
          <w:trHeight w:val="1790"/>
        </w:trPr>
        <w:tc>
          <w:tcPr>
            <w:tcW w:w="796" w:type="pct"/>
            <w:vMerge w:val="restart"/>
          </w:tcPr>
          <w:p w14:paraId="013BDDF8" w14:textId="77777777" w:rsidR="00AD4901" w:rsidRPr="00372E97" w:rsidRDefault="00AD4901" w:rsidP="00AD4901">
            <w:pPr>
              <w:jc w:val="both"/>
              <w:rPr>
                <w:rFonts w:cstheme="minorHAnsi"/>
                <w:color w:val="000000" w:themeColor="text1"/>
                <w:sz w:val="24"/>
                <w:szCs w:val="24"/>
              </w:rPr>
            </w:pPr>
            <w:r w:rsidRPr="00372E97">
              <w:rPr>
                <w:rFonts w:cstheme="minorHAnsi"/>
                <w:color w:val="000000" w:themeColor="text1"/>
                <w:sz w:val="24"/>
                <w:szCs w:val="24"/>
              </w:rPr>
              <w:t>Procurement</w:t>
            </w:r>
          </w:p>
        </w:tc>
        <w:tc>
          <w:tcPr>
            <w:tcW w:w="1270" w:type="pct"/>
          </w:tcPr>
          <w:p w14:paraId="70BF1170" w14:textId="77777777" w:rsidR="00AD4901" w:rsidRPr="00372E97" w:rsidRDefault="00AD4901" w:rsidP="00AD4901">
            <w:pPr>
              <w:pStyle w:val="ListParagraph"/>
              <w:ind w:left="0"/>
              <w:jc w:val="both"/>
              <w:rPr>
                <w:rFonts w:cstheme="minorHAnsi"/>
                <w:color w:val="000000" w:themeColor="text1"/>
                <w:sz w:val="24"/>
                <w:szCs w:val="24"/>
              </w:rPr>
            </w:pPr>
            <w:r w:rsidRPr="00372E97">
              <w:rPr>
                <w:rFonts w:cstheme="minorHAnsi"/>
                <w:color w:val="000000" w:themeColor="text1"/>
                <w:sz w:val="24"/>
                <w:szCs w:val="24"/>
              </w:rPr>
              <w:t>Glucose 75 gm</w:t>
            </w:r>
          </w:p>
        </w:tc>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6D0CE52E"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6.2.1.7</w:t>
            </w:r>
          </w:p>
        </w:tc>
        <w:tc>
          <w:tcPr>
            <w:tcW w:w="365" w:type="pct"/>
            <w:tcBorders>
              <w:top w:val="single" w:sz="4" w:space="0" w:color="auto"/>
              <w:left w:val="single" w:sz="4" w:space="0" w:color="auto"/>
              <w:bottom w:val="single" w:sz="4" w:space="0" w:color="auto"/>
              <w:right w:val="single" w:sz="4" w:space="0" w:color="auto"/>
            </w:tcBorders>
            <w:shd w:val="clear" w:color="000000" w:fill="FFFFFF"/>
            <w:vAlign w:val="center"/>
          </w:tcPr>
          <w:p w14:paraId="22C105E1" w14:textId="77777777" w:rsidR="00AD4901" w:rsidRPr="00372E97" w:rsidRDefault="00AD4901" w:rsidP="00AD4901">
            <w:pPr>
              <w:jc w:val="right"/>
              <w:rPr>
                <w:rFonts w:eastAsia="Times New Roman" w:cstheme="minorHAnsi"/>
                <w:color w:val="000000"/>
                <w:sz w:val="24"/>
                <w:szCs w:val="24"/>
              </w:rPr>
            </w:pPr>
            <w:r w:rsidRPr="00372E97">
              <w:rPr>
                <w:rFonts w:cstheme="minorHAnsi"/>
                <w:color w:val="000000"/>
                <w:sz w:val="24"/>
                <w:szCs w:val="24"/>
              </w:rPr>
              <w:t>26</w:t>
            </w:r>
          </w:p>
        </w:tc>
        <w:tc>
          <w:tcPr>
            <w:tcW w:w="494" w:type="pct"/>
          </w:tcPr>
          <w:p w14:paraId="620B5F6E"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544640</w:t>
            </w:r>
          </w:p>
          <w:p w14:paraId="6958DEDE" w14:textId="77777777" w:rsidR="00AD4901" w:rsidRPr="00372E97" w:rsidRDefault="00AD4901" w:rsidP="00AD4901">
            <w:pPr>
              <w:pStyle w:val="ListParagraph"/>
              <w:ind w:left="0"/>
              <w:jc w:val="both"/>
              <w:rPr>
                <w:rFonts w:cstheme="minorHAnsi"/>
                <w:color w:val="000000" w:themeColor="text1"/>
                <w:sz w:val="24"/>
                <w:szCs w:val="24"/>
              </w:rPr>
            </w:pPr>
          </w:p>
        </w:tc>
        <w:tc>
          <w:tcPr>
            <w:tcW w:w="523" w:type="pct"/>
          </w:tcPr>
          <w:p w14:paraId="116AD7AC"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14160640</w:t>
            </w:r>
          </w:p>
          <w:p w14:paraId="4AE09FF9" w14:textId="77777777" w:rsidR="00AD4901" w:rsidRPr="00372E97" w:rsidRDefault="00AD4901" w:rsidP="00AD4901">
            <w:pPr>
              <w:pStyle w:val="ListParagraph"/>
              <w:ind w:left="0"/>
              <w:jc w:val="both"/>
              <w:rPr>
                <w:rFonts w:cstheme="minorHAnsi"/>
                <w:color w:val="000000" w:themeColor="text1"/>
                <w:sz w:val="24"/>
                <w:szCs w:val="24"/>
              </w:rPr>
            </w:pPr>
          </w:p>
        </w:tc>
        <w:tc>
          <w:tcPr>
            <w:tcW w:w="1097" w:type="pct"/>
          </w:tcPr>
          <w:p w14:paraId="26660008" w14:textId="77777777" w:rsidR="00AD4901" w:rsidRPr="00372E97" w:rsidRDefault="00AD4901" w:rsidP="00AD4901">
            <w:pPr>
              <w:pStyle w:val="ListParagraph"/>
              <w:ind w:left="0"/>
              <w:jc w:val="both"/>
              <w:rPr>
                <w:rFonts w:cstheme="minorHAnsi"/>
                <w:color w:val="000000" w:themeColor="text1"/>
                <w:sz w:val="24"/>
                <w:szCs w:val="24"/>
              </w:rPr>
            </w:pPr>
            <w:r w:rsidRPr="00372E97">
              <w:rPr>
                <w:rFonts w:eastAsia="Times New Roman" w:cstheme="minorHAnsi"/>
                <w:color w:val="000000"/>
                <w:sz w:val="24"/>
                <w:szCs w:val="24"/>
                <w:lang w:eastAsia="en-IN" w:bidi="hi-IN"/>
              </w:rPr>
              <w:t xml:space="preserve">Each ANC woman is tested twice during her pregnancy by OGTT. All GDM positive (approx. 10%) women will be tested at 6 weeks’post-partum by OGTT. ANC load for all 51 districts is taken from the previous year registered ANC from HMIS. </w:t>
            </w:r>
          </w:p>
        </w:tc>
      </w:tr>
      <w:tr w:rsidR="00AD4901" w:rsidRPr="00372E97" w14:paraId="1F7E8774" w14:textId="77777777" w:rsidTr="00AD4901">
        <w:trPr>
          <w:trHeight w:val="449"/>
        </w:trPr>
        <w:tc>
          <w:tcPr>
            <w:tcW w:w="796" w:type="pct"/>
            <w:vMerge/>
          </w:tcPr>
          <w:p w14:paraId="74846235"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single" w:sz="4" w:space="0" w:color="auto"/>
              <w:left w:val="single" w:sz="4" w:space="0" w:color="auto"/>
              <w:bottom w:val="single" w:sz="4" w:space="0" w:color="auto"/>
              <w:right w:val="single" w:sz="4" w:space="0" w:color="auto"/>
            </w:tcBorders>
            <w:shd w:val="clear" w:color="000000" w:fill="FFFFFF"/>
            <w:vAlign w:val="center"/>
          </w:tcPr>
          <w:p w14:paraId="15B890C7" w14:textId="77777777" w:rsidR="00AD4901" w:rsidRPr="00372E97" w:rsidRDefault="00AD4901" w:rsidP="00AD4901">
            <w:pPr>
              <w:rPr>
                <w:rFonts w:cstheme="minorHAnsi"/>
                <w:color w:val="000000"/>
                <w:sz w:val="24"/>
                <w:szCs w:val="24"/>
              </w:rPr>
            </w:pPr>
            <w:r w:rsidRPr="00372E97">
              <w:rPr>
                <w:rFonts w:cstheme="minorHAnsi"/>
                <w:color w:val="000000"/>
                <w:sz w:val="24"/>
                <w:szCs w:val="24"/>
              </w:rPr>
              <w:t>Glucometer Strips</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6496F024" w14:textId="77777777" w:rsidR="00AD4901" w:rsidRPr="00372E97" w:rsidRDefault="00AD4901" w:rsidP="00AD4901">
            <w:pPr>
              <w:rPr>
                <w:rFonts w:cstheme="minorHAnsi"/>
                <w:color w:val="000000"/>
                <w:sz w:val="24"/>
                <w:szCs w:val="24"/>
              </w:rPr>
            </w:pPr>
            <w:r w:rsidRPr="00372E97">
              <w:rPr>
                <w:rFonts w:cstheme="minorHAnsi"/>
                <w:color w:val="000000"/>
                <w:sz w:val="24"/>
                <w:szCs w:val="24"/>
              </w:rPr>
              <w:t>6.4.3</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0D878AB8"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3</w:t>
            </w:r>
          </w:p>
        </w:tc>
        <w:tc>
          <w:tcPr>
            <w:tcW w:w="494" w:type="pct"/>
          </w:tcPr>
          <w:p w14:paraId="23E16F11"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1906240</w:t>
            </w:r>
          </w:p>
        </w:tc>
        <w:tc>
          <w:tcPr>
            <w:tcW w:w="523" w:type="pct"/>
          </w:tcPr>
          <w:p w14:paraId="1A6E97D3"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5718720</w:t>
            </w:r>
          </w:p>
        </w:tc>
        <w:tc>
          <w:tcPr>
            <w:tcW w:w="1097" w:type="pct"/>
          </w:tcPr>
          <w:p w14:paraId="1FC3396B"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Strips will be required for 2 GDM tests and follow-up of GDM positive women. Number of strips calculated as- (2*20% of Registered ANC)+(6*10% of the registered ANCs of previous year)</w:t>
            </w:r>
          </w:p>
        </w:tc>
      </w:tr>
      <w:tr w:rsidR="00AD4901" w:rsidRPr="00372E97" w14:paraId="2E30F3C2" w14:textId="77777777" w:rsidTr="00AD4901">
        <w:trPr>
          <w:trHeight w:val="359"/>
        </w:trPr>
        <w:tc>
          <w:tcPr>
            <w:tcW w:w="796" w:type="pct"/>
            <w:vMerge/>
          </w:tcPr>
          <w:p w14:paraId="541F2EDA"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4B55467F" w14:textId="77777777" w:rsidR="00AD4901" w:rsidRPr="00372E97" w:rsidRDefault="00AD4901" w:rsidP="00AD4901">
            <w:pPr>
              <w:rPr>
                <w:rFonts w:cstheme="minorHAnsi"/>
                <w:color w:val="000000"/>
                <w:sz w:val="24"/>
                <w:szCs w:val="24"/>
              </w:rPr>
            </w:pPr>
            <w:r w:rsidRPr="00372E97">
              <w:rPr>
                <w:rFonts w:cstheme="minorHAnsi"/>
                <w:color w:val="000000"/>
                <w:sz w:val="24"/>
                <w:szCs w:val="24"/>
              </w:rPr>
              <w:t>Insulin Vial</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217E6628" w14:textId="77777777" w:rsidR="00AD4901" w:rsidRPr="00372E97" w:rsidRDefault="00AD4901" w:rsidP="00AD4901">
            <w:pPr>
              <w:rPr>
                <w:rFonts w:cstheme="minorHAnsi"/>
                <w:color w:val="000000"/>
                <w:sz w:val="24"/>
                <w:szCs w:val="24"/>
              </w:rPr>
            </w:pPr>
            <w:r w:rsidRPr="00372E97">
              <w:rPr>
                <w:rFonts w:cstheme="minorHAnsi"/>
                <w:color w:val="000000"/>
                <w:sz w:val="24"/>
                <w:szCs w:val="24"/>
              </w:rPr>
              <w:t>6.2.21.1</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0921D537"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56</w:t>
            </w:r>
          </w:p>
        </w:tc>
        <w:tc>
          <w:tcPr>
            <w:tcW w:w="494" w:type="pct"/>
          </w:tcPr>
          <w:p w14:paraId="71FD59CC"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9191</w:t>
            </w:r>
          </w:p>
        </w:tc>
        <w:tc>
          <w:tcPr>
            <w:tcW w:w="523" w:type="pct"/>
          </w:tcPr>
          <w:p w14:paraId="1F6AD781"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514685</w:t>
            </w:r>
          </w:p>
        </w:tc>
        <w:tc>
          <w:tcPr>
            <w:tcW w:w="1097" w:type="pct"/>
          </w:tcPr>
          <w:p w14:paraId="60DA3505"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Apprx. 3% of GDM positive women will require insulin therapy. Half of them will be put on metformin. So, insulin requirement is calculated only for the 1.5% of the GDM positive women (apprx. 10% of ANCs).</w:t>
            </w:r>
          </w:p>
        </w:tc>
      </w:tr>
      <w:tr w:rsidR="00AD4901" w:rsidRPr="00372E97" w14:paraId="75A56BF7" w14:textId="77777777" w:rsidTr="00AD4901">
        <w:tc>
          <w:tcPr>
            <w:tcW w:w="796" w:type="pct"/>
            <w:vMerge/>
          </w:tcPr>
          <w:p w14:paraId="27042561"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single" w:sz="4" w:space="0" w:color="auto"/>
              <w:left w:val="single" w:sz="4" w:space="0" w:color="auto"/>
              <w:bottom w:val="single" w:sz="4" w:space="0" w:color="auto"/>
              <w:right w:val="single" w:sz="4" w:space="0" w:color="auto"/>
            </w:tcBorders>
            <w:shd w:val="clear" w:color="000000" w:fill="FFFFFF"/>
            <w:vAlign w:val="center"/>
          </w:tcPr>
          <w:p w14:paraId="651AD426"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Insulin syringe</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5149B4CF" w14:textId="77777777" w:rsidR="00AD4901" w:rsidRPr="00372E97" w:rsidRDefault="00AD4901" w:rsidP="00AD4901">
            <w:pPr>
              <w:rPr>
                <w:rFonts w:cstheme="minorHAnsi"/>
                <w:color w:val="000000"/>
                <w:sz w:val="24"/>
                <w:szCs w:val="24"/>
              </w:rPr>
            </w:pPr>
            <w:r w:rsidRPr="00372E97">
              <w:rPr>
                <w:rFonts w:cstheme="minorHAnsi"/>
                <w:color w:val="000000"/>
                <w:sz w:val="24"/>
                <w:szCs w:val="24"/>
              </w:rPr>
              <w:t>6.2.21.1</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13AA3E78"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w:t>
            </w:r>
          </w:p>
        </w:tc>
        <w:tc>
          <w:tcPr>
            <w:tcW w:w="494" w:type="pct"/>
          </w:tcPr>
          <w:p w14:paraId="052B5033"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183816</w:t>
            </w:r>
          </w:p>
        </w:tc>
        <w:tc>
          <w:tcPr>
            <w:tcW w:w="523" w:type="pct"/>
          </w:tcPr>
          <w:p w14:paraId="69B05665"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919080</w:t>
            </w:r>
          </w:p>
          <w:p w14:paraId="2CEF3E6E"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097" w:type="pct"/>
          </w:tcPr>
          <w:p w14:paraId="713ABE5A"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 xml:space="preserve">On an average GDM positive woman will require 180 </w:t>
            </w:r>
            <w:r w:rsidRPr="00372E97">
              <w:rPr>
                <w:rFonts w:eastAsia="Times New Roman" w:cstheme="minorHAnsi"/>
                <w:b/>
                <w:bCs/>
                <w:color w:val="000000"/>
                <w:sz w:val="24"/>
                <w:szCs w:val="24"/>
                <w:lang w:eastAsia="en-IN" w:bidi="hi-IN"/>
              </w:rPr>
              <w:t>insulin syringes</w:t>
            </w:r>
            <w:r w:rsidRPr="00372E97">
              <w:rPr>
                <w:rFonts w:eastAsia="Times New Roman" w:cstheme="minorHAnsi"/>
                <w:color w:val="000000"/>
                <w:sz w:val="24"/>
                <w:szCs w:val="24"/>
                <w:lang w:eastAsia="en-IN" w:bidi="hi-IN"/>
              </w:rPr>
              <w:t xml:space="preserve">for entire treatment up to delivery. </w:t>
            </w:r>
          </w:p>
        </w:tc>
      </w:tr>
      <w:tr w:rsidR="00AD4901" w:rsidRPr="00372E97" w14:paraId="14A3E605" w14:textId="77777777" w:rsidTr="00AD4901">
        <w:tc>
          <w:tcPr>
            <w:tcW w:w="796" w:type="pct"/>
            <w:vMerge/>
          </w:tcPr>
          <w:p w14:paraId="662BEAE0"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3DDE6EDD" w14:textId="77777777" w:rsidR="00AD4901" w:rsidRPr="00372E97" w:rsidRDefault="00AD4901" w:rsidP="00AD4901">
            <w:pPr>
              <w:rPr>
                <w:rFonts w:cstheme="minorHAnsi"/>
                <w:color w:val="000000"/>
                <w:sz w:val="24"/>
                <w:szCs w:val="24"/>
              </w:rPr>
            </w:pPr>
            <w:r w:rsidRPr="00372E97">
              <w:rPr>
                <w:rFonts w:cstheme="minorHAnsi"/>
                <w:color w:val="000000"/>
                <w:sz w:val="24"/>
                <w:szCs w:val="24"/>
              </w:rPr>
              <w:t>Lancets</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194FE5CF" w14:textId="77777777" w:rsidR="00AD4901" w:rsidRPr="00372E97" w:rsidRDefault="00AD4901" w:rsidP="00AD4901">
            <w:pPr>
              <w:rPr>
                <w:rFonts w:cstheme="minorHAnsi"/>
                <w:color w:val="000000"/>
                <w:sz w:val="24"/>
                <w:szCs w:val="24"/>
              </w:rPr>
            </w:pPr>
            <w:r w:rsidRPr="00372E97">
              <w:rPr>
                <w:rFonts w:cstheme="minorHAnsi"/>
                <w:color w:val="000000"/>
                <w:sz w:val="24"/>
                <w:szCs w:val="24"/>
              </w:rPr>
              <w:t>6.4.3</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293001A7"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1.4</w:t>
            </w:r>
          </w:p>
        </w:tc>
        <w:tc>
          <w:tcPr>
            <w:tcW w:w="494" w:type="pct"/>
          </w:tcPr>
          <w:p w14:paraId="31BC3A23"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1906240</w:t>
            </w:r>
          </w:p>
        </w:tc>
        <w:tc>
          <w:tcPr>
            <w:tcW w:w="523" w:type="pct"/>
          </w:tcPr>
          <w:p w14:paraId="1D0F1BB8"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2668736</w:t>
            </w:r>
          </w:p>
        </w:tc>
        <w:tc>
          <w:tcPr>
            <w:tcW w:w="1097" w:type="pct"/>
          </w:tcPr>
          <w:p w14:paraId="67A734DD"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Number of lancets required is same as the number of glucometer strips</w:t>
            </w:r>
          </w:p>
        </w:tc>
      </w:tr>
      <w:tr w:rsidR="00AD4901" w:rsidRPr="00372E97" w14:paraId="6A3FF4C4" w14:textId="77777777" w:rsidTr="00AD4901">
        <w:tc>
          <w:tcPr>
            <w:tcW w:w="796" w:type="pct"/>
            <w:vMerge/>
          </w:tcPr>
          <w:p w14:paraId="6EBBF839"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3C2E9B91" w14:textId="77777777" w:rsidR="00AD4901" w:rsidRPr="00372E97" w:rsidRDefault="00AD4901" w:rsidP="00AD4901">
            <w:pPr>
              <w:rPr>
                <w:rFonts w:cstheme="minorHAnsi"/>
                <w:color w:val="000000"/>
                <w:sz w:val="24"/>
                <w:szCs w:val="24"/>
              </w:rPr>
            </w:pPr>
            <w:r w:rsidRPr="00372E97">
              <w:rPr>
                <w:rFonts w:cstheme="minorHAnsi"/>
                <w:color w:val="000000"/>
                <w:sz w:val="24"/>
                <w:szCs w:val="24"/>
              </w:rPr>
              <w:t>Measuring jar</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6312E310" w14:textId="77777777" w:rsidR="00AD4901" w:rsidRPr="00372E97" w:rsidRDefault="00AD4901" w:rsidP="00AD4901">
            <w:pPr>
              <w:rPr>
                <w:rFonts w:cstheme="minorHAnsi"/>
                <w:color w:val="000000"/>
                <w:sz w:val="24"/>
                <w:szCs w:val="24"/>
              </w:rPr>
            </w:pPr>
            <w:r w:rsidRPr="00372E97">
              <w:rPr>
                <w:rFonts w:cstheme="minorHAnsi"/>
                <w:color w:val="000000"/>
                <w:sz w:val="24"/>
                <w:szCs w:val="24"/>
              </w:rPr>
              <w:t>6.4.3</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669DD166"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250</w:t>
            </w:r>
          </w:p>
        </w:tc>
        <w:tc>
          <w:tcPr>
            <w:tcW w:w="494" w:type="pct"/>
          </w:tcPr>
          <w:p w14:paraId="4F77282B"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3361</w:t>
            </w:r>
          </w:p>
        </w:tc>
        <w:tc>
          <w:tcPr>
            <w:tcW w:w="523" w:type="pct"/>
          </w:tcPr>
          <w:p w14:paraId="294CEBF7"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840250</w:t>
            </w:r>
          </w:p>
        </w:tc>
        <w:tc>
          <w:tcPr>
            <w:tcW w:w="1097" w:type="pct"/>
          </w:tcPr>
          <w:p w14:paraId="07051D41"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Each facility or ANM will require 1 measuring jar, requirement is calculated on the basis of number of healthcare facilities (DH, CH, CHC, PHC and SHCs) implementing the GDM program.</w:t>
            </w:r>
          </w:p>
        </w:tc>
      </w:tr>
      <w:tr w:rsidR="00AD4901" w:rsidRPr="00372E97" w14:paraId="3B29707C" w14:textId="77777777" w:rsidTr="00AD4901">
        <w:tc>
          <w:tcPr>
            <w:tcW w:w="796" w:type="pct"/>
            <w:vMerge/>
          </w:tcPr>
          <w:p w14:paraId="329DFF36"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725485B1" w14:textId="77777777" w:rsidR="00AD4901" w:rsidRPr="00372E97" w:rsidRDefault="00AD4901" w:rsidP="00AD4901">
            <w:pPr>
              <w:rPr>
                <w:rFonts w:cstheme="minorHAnsi"/>
                <w:color w:val="000000"/>
                <w:sz w:val="24"/>
                <w:szCs w:val="24"/>
              </w:rPr>
            </w:pPr>
            <w:r w:rsidRPr="00372E97">
              <w:rPr>
                <w:rFonts w:cstheme="minorHAnsi"/>
                <w:color w:val="000000"/>
                <w:sz w:val="24"/>
                <w:szCs w:val="24"/>
              </w:rPr>
              <w:t>Metformin</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2F99D7A7" w14:textId="77777777" w:rsidR="00AD4901" w:rsidRPr="00372E97" w:rsidRDefault="00AD4901" w:rsidP="00AD4901">
            <w:pPr>
              <w:rPr>
                <w:rFonts w:cstheme="minorHAnsi"/>
                <w:color w:val="000000"/>
                <w:sz w:val="24"/>
                <w:szCs w:val="24"/>
              </w:rPr>
            </w:pPr>
            <w:r w:rsidRPr="00372E97">
              <w:rPr>
                <w:rFonts w:cstheme="minorHAnsi"/>
                <w:color w:val="000000"/>
                <w:sz w:val="24"/>
                <w:szCs w:val="24"/>
              </w:rPr>
              <w:t>6.2.21.1</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3BF3015A"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0.25</w:t>
            </w:r>
          </w:p>
        </w:tc>
        <w:tc>
          <w:tcPr>
            <w:tcW w:w="494" w:type="pct"/>
          </w:tcPr>
          <w:p w14:paraId="7487B1CF"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1164168</w:t>
            </w:r>
          </w:p>
        </w:tc>
        <w:tc>
          <w:tcPr>
            <w:tcW w:w="523" w:type="pct"/>
          </w:tcPr>
          <w:p w14:paraId="14BD436B"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291042</w:t>
            </w:r>
          </w:p>
        </w:tc>
        <w:tc>
          <w:tcPr>
            <w:tcW w:w="1097" w:type="pct"/>
          </w:tcPr>
          <w:p w14:paraId="3BD02508"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eastAsia="Times New Roman" w:cstheme="minorHAnsi"/>
                <w:color w:val="000000"/>
                <w:sz w:val="24"/>
                <w:szCs w:val="24"/>
                <w:lang w:eastAsia="en-IN" w:bidi="hi-IN"/>
              </w:rPr>
              <w:t>Apprx. 3% of GDM positive women will require metformin therapy. Half of the 3% will be put on insulin. So, metformin requirement is calculated only for the 1.5% of the GDM positive women (apprx. 10% of ANCs).</w:t>
            </w:r>
          </w:p>
        </w:tc>
      </w:tr>
      <w:tr w:rsidR="00AD4901" w:rsidRPr="00372E97" w14:paraId="25683656" w14:textId="77777777" w:rsidTr="00AD4901">
        <w:trPr>
          <w:trHeight w:val="620"/>
        </w:trPr>
        <w:tc>
          <w:tcPr>
            <w:tcW w:w="796" w:type="pct"/>
          </w:tcPr>
          <w:p w14:paraId="3FCD10F3"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single" w:sz="4" w:space="0" w:color="auto"/>
              <w:left w:val="single" w:sz="4" w:space="0" w:color="auto"/>
              <w:bottom w:val="single" w:sz="4" w:space="0" w:color="auto"/>
              <w:right w:val="single" w:sz="4" w:space="0" w:color="auto"/>
            </w:tcBorders>
            <w:shd w:val="clear" w:color="000000" w:fill="FFFFFF"/>
            <w:vAlign w:val="center"/>
          </w:tcPr>
          <w:p w14:paraId="39101431"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 xml:space="preserve">GDM training- MO/SN/AYUSH </w:t>
            </w:r>
          </w:p>
        </w:tc>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38E37471" w14:textId="77777777" w:rsidR="00AD4901" w:rsidRPr="00372E97" w:rsidRDefault="00AD4901" w:rsidP="00D534D7">
            <w:pPr>
              <w:rPr>
                <w:rFonts w:eastAsia="Times New Roman" w:cstheme="minorHAnsi"/>
                <w:color w:val="000000"/>
                <w:sz w:val="24"/>
                <w:szCs w:val="24"/>
              </w:rPr>
            </w:pPr>
            <w:r w:rsidRPr="00372E97">
              <w:rPr>
                <w:rFonts w:cstheme="minorHAnsi"/>
                <w:color w:val="000000"/>
                <w:sz w:val="24"/>
                <w:szCs w:val="24"/>
              </w:rPr>
              <w:t>9.5.1.2</w:t>
            </w:r>
            <w:r w:rsidR="00D534D7">
              <w:rPr>
                <w:rFonts w:cstheme="minorHAnsi"/>
                <w:color w:val="000000"/>
                <w:sz w:val="24"/>
                <w:szCs w:val="24"/>
              </w:rPr>
              <w:t>7</w:t>
            </w:r>
          </w:p>
        </w:tc>
        <w:tc>
          <w:tcPr>
            <w:tcW w:w="365" w:type="pct"/>
            <w:tcBorders>
              <w:top w:val="single" w:sz="4" w:space="0" w:color="auto"/>
              <w:left w:val="single" w:sz="4" w:space="0" w:color="auto"/>
              <w:bottom w:val="single" w:sz="4" w:space="0" w:color="auto"/>
              <w:right w:val="single" w:sz="4" w:space="0" w:color="auto"/>
            </w:tcBorders>
            <w:shd w:val="clear" w:color="000000" w:fill="FFFFFF"/>
            <w:vAlign w:val="center"/>
          </w:tcPr>
          <w:p w14:paraId="08F6E853" w14:textId="77777777" w:rsidR="00AD4901" w:rsidRPr="00372E97" w:rsidRDefault="00AD4901" w:rsidP="00AD4901">
            <w:pPr>
              <w:jc w:val="right"/>
              <w:rPr>
                <w:rFonts w:eastAsia="Times New Roman" w:cstheme="minorHAnsi"/>
                <w:color w:val="000000"/>
                <w:sz w:val="24"/>
                <w:szCs w:val="24"/>
              </w:rPr>
            </w:pPr>
            <w:r w:rsidRPr="00372E97">
              <w:rPr>
                <w:rFonts w:cstheme="minorHAnsi"/>
                <w:color w:val="000000"/>
                <w:sz w:val="24"/>
                <w:szCs w:val="24"/>
              </w:rPr>
              <w:t>45850</w:t>
            </w:r>
          </w:p>
        </w:tc>
        <w:tc>
          <w:tcPr>
            <w:tcW w:w="494" w:type="pct"/>
            <w:tcBorders>
              <w:top w:val="single" w:sz="4" w:space="0" w:color="auto"/>
              <w:left w:val="nil"/>
              <w:bottom w:val="single" w:sz="4" w:space="0" w:color="auto"/>
              <w:right w:val="single" w:sz="4" w:space="0" w:color="auto"/>
            </w:tcBorders>
            <w:shd w:val="clear" w:color="000000" w:fill="FFFFFF"/>
            <w:vAlign w:val="center"/>
          </w:tcPr>
          <w:p w14:paraId="033B6065"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90</w:t>
            </w:r>
          </w:p>
        </w:tc>
        <w:tc>
          <w:tcPr>
            <w:tcW w:w="523" w:type="pct"/>
            <w:tcBorders>
              <w:top w:val="single" w:sz="4" w:space="0" w:color="auto"/>
              <w:left w:val="single" w:sz="4" w:space="0" w:color="auto"/>
              <w:bottom w:val="single" w:sz="4" w:space="0" w:color="auto"/>
              <w:right w:val="single" w:sz="4" w:space="0" w:color="auto"/>
            </w:tcBorders>
            <w:shd w:val="clear" w:color="000000" w:fill="FFFFFF"/>
            <w:vAlign w:val="center"/>
          </w:tcPr>
          <w:p w14:paraId="17EDA490" w14:textId="77777777" w:rsidR="00AD4901" w:rsidRPr="00372E97" w:rsidRDefault="00AD4901" w:rsidP="00AD4901">
            <w:pPr>
              <w:jc w:val="right"/>
              <w:rPr>
                <w:rFonts w:eastAsia="Times New Roman" w:cstheme="minorHAnsi"/>
                <w:color w:val="000000"/>
                <w:sz w:val="24"/>
                <w:szCs w:val="24"/>
              </w:rPr>
            </w:pPr>
            <w:r w:rsidRPr="00372E97">
              <w:rPr>
                <w:rFonts w:cstheme="minorHAnsi"/>
                <w:color w:val="000000"/>
                <w:sz w:val="24"/>
                <w:szCs w:val="24"/>
              </w:rPr>
              <w:t>4126500</w:t>
            </w:r>
          </w:p>
        </w:tc>
        <w:tc>
          <w:tcPr>
            <w:tcW w:w="1097" w:type="pct"/>
            <w:tcBorders>
              <w:top w:val="single" w:sz="4" w:space="0" w:color="auto"/>
              <w:left w:val="nil"/>
              <w:bottom w:val="single" w:sz="4" w:space="0" w:color="auto"/>
              <w:right w:val="single" w:sz="4" w:space="0" w:color="auto"/>
            </w:tcBorders>
            <w:shd w:val="clear" w:color="000000" w:fill="FFFFFF"/>
          </w:tcPr>
          <w:p w14:paraId="12CEDFB1" w14:textId="77777777" w:rsidR="00AD4901" w:rsidRPr="00372E97" w:rsidRDefault="00AD4901" w:rsidP="00AD4901">
            <w:pPr>
              <w:rPr>
                <w:rFonts w:cstheme="minorHAnsi"/>
                <w:color w:val="000000"/>
                <w:sz w:val="24"/>
                <w:szCs w:val="24"/>
              </w:rPr>
            </w:pPr>
            <w:r w:rsidRPr="00372E97">
              <w:rPr>
                <w:rFonts w:cstheme="minorHAnsi"/>
                <w:color w:val="000000"/>
                <w:sz w:val="24"/>
                <w:szCs w:val="24"/>
              </w:rPr>
              <w:t>2 days training of Medical Officers and SN (batch size-20 participants).90 batches proposed this year training of MO and SN posted up to PHC level in all 51 districts.</w:t>
            </w:r>
          </w:p>
        </w:tc>
      </w:tr>
      <w:tr w:rsidR="00AD4901" w:rsidRPr="00372E97" w14:paraId="72DAB2F6" w14:textId="77777777" w:rsidTr="00AD4901">
        <w:tc>
          <w:tcPr>
            <w:tcW w:w="796" w:type="pct"/>
          </w:tcPr>
          <w:p w14:paraId="29F93B17"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595C9D86" w14:textId="77777777" w:rsidR="00AD4901" w:rsidRPr="00372E97" w:rsidRDefault="00AD4901" w:rsidP="00AD4901">
            <w:pPr>
              <w:rPr>
                <w:rFonts w:cstheme="minorHAnsi"/>
                <w:color w:val="000000"/>
                <w:sz w:val="24"/>
                <w:szCs w:val="24"/>
              </w:rPr>
            </w:pPr>
            <w:r w:rsidRPr="00372E97">
              <w:rPr>
                <w:rFonts w:cstheme="minorHAnsi"/>
                <w:color w:val="000000"/>
                <w:sz w:val="24"/>
                <w:szCs w:val="24"/>
              </w:rPr>
              <w:t>GDM training- ANM/SN/LHV/Supervisor/LT</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5113F20C" w14:textId="77777777" w:rsidR="00AD4901" w:rsidRPr="00372E97" w:rsidRDefault="00D534D7" w:rsidP="00AD4901">
            <w:pPr>
              <w:rPr>
                <w:rFonts w:cstheme="minorHAnsi"/>
                <w:color w:val="000000"/>
                <w:sz w:val="24"/>
                <w:szCs w:val="24"/>
              </w:rPr>
            </w:pPr>
            <w:r w:rsidRPr="00372E97">
              <w:rPr>
                <w:rFonts w:cstheme="minorHAnsi"/>
                <w:color w:val="000000"/>
                <w:sz w:val="24"/>
                <w:szCs w:val="24"/>
              </w:rPr>
              <w:t>9.5.1.2</w:t>
            </w:r>
            <w:r>
              <w:rPr>
                <w:rFonts w:cstheme="minorHAnsi"/>
                <w:color w:val="000000"/>
                <w:sz w:val="24"/>
                <w:szCs w:val="24"/>
              </w:rPr>
              <w:t>7</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0539A46F"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44000</w:t>
            </w:r>
          </w:p>
        </w:tc>
        <w:tc>
          <w:tcPr>
            <w:tcW w:w="494" w:type="pct"/>
            <w:tcBorders>
              <w:top w:val="nil"/>
              <w:left w:val="nil"/>
              <w:bottom w:val="single" w:sz="4" w:space="0" w:color="auto"/>
              <w:right w:val="single" w:sz="4" w:space="0" w:color="auto"/>
            </w:tcBorders>
            <w:shd w:val="clear" w:color="000000" w:fill="FFFFFF"/>
            <w:vAlign w:val="center"/>
          </w:tcPr>
          <w:p w14:paraId="0F65E349"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70</w:t>
            </w:r>
          </w:p>
        </w:tc>
        <w:tc>
          <w:tcPr>
            <w:tcW w:w="523" w:type="pct"/>
            <w:tcBorders>
              <w:top w:val="nil"/>
              <w:left w:val="single" w:sz="4" w:space="0" w:color="auto"/>
              <w:bottom w:val="single" w:sz="4" w:space="0" w:color="auto"/>
              <w:right w:val="single" w:sz="4" w:space="0" w:color="auto"/>
            </w:tcBorders>
            <w:shd w:val="clear" w:color="000000" w:fill="FFFFFF"/>
            <w:vAlign w:val="center"/>
          </w:tcPr>
          <w:p w14:paraId="52CD1A65"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3080000</w:t>
            </w:r>
          </w:p>
        </w:tc>
        <w:tc>
          <w:tcPr>
            <w:tcW w:w="1097" w:type="pct"/>
            <w:tcBorders>
              <w:top w:val="nil"/>
              <w:left w:val="nil"/>
              <w:bottom w:val="single" w:sz="4" w:space="0" w:color="auto"/>
              <w:right w:val="single" w:sz="4" w:space="0" w:color="auto"/>
            </w:tcBorders>
            <w:shd w:val="clear" w:color="000000" w:fill="FFFFFF"/>
          </w:tcPr>
          <w:p w14:paraId="217A7B58" w14:textId="77777777" w:rsidR="00AD4901" w:rsidRPr="00372E97" w:rsidRDefault="00AD4901" w:rsidP="00AD4901">
            <w:pPr>
              <w:rPr>
                <w:rFonts w:cstheme="minorHAnsi"/>
                <w:color w:val="000000"/>
                <w:sz w:val="24"/>
                <w:szCs w:val="24"/>
              </w:rPr>
            </w:pPr>
            <w:r w:rsidRPr="00372E97">
              <w:rPr>
                <w:rFonts w:cstheme="minorHAnsi"/>
                <w:color w:val="000000"/>
                <w:sz w:val="24"/>
                <w:szCs w:val="24"/>
              </w:rPr>
              <w:t>2 days training of ANMs, LHV, supervisors in GDM testing, counselling, recording and reporting (batch size- 25). For FY 2020-21 70 batches proposed to train ANMs posted at SHC-HWC.</w:t>
            </w:r>
          </w:p>
        </w:tc>
      </w:tr>
      <w:tr w:rsidR="00AD4901" w:rsidRPr="00372E97" w14:paraId="1D7CF295" w14:textId="77777777" w:rsidTr="00AD4901">
        <w:tc>
          <w:tcPr>
            <w:tcW w:w="796" w:type="pct"/>
          </w:tcPr>
          <w:p w14:paraId="4B1078F5"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51FD36EE" w14:textId="77777777" w:rsidR="00AD4901" w:rsidRPr="00372E97" w:rsidRDefault="00AD4901" w:rsidP="00AD4901">
            <w:pPr>
              <w:rPr>
                <w:rFonts w:cstheme="minorHAnsi"/>
                <w:color w:val="000000"/>
                <w:sz w:val="24"/>
                <w:szCs w:val="24"/>
              </w:rPr>
            </w:pPr>
            <w:r w:rsidRPr="00372E97">
              <w:rPr>
                <w:rFonts w:cstheme="minorHAnsi"/>
                <w:color w:val="000000"/>
                <w:sz w:val="24"/>
                <w:szCs w:val="24"/>
              </w:rPr>
              <w:t>GDM training-ASHA</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7A311FD3" w14:textId="77777777" w:rsidR="00AD4901" w:rsidRPr="00372E97" w:rsidRDefault="00AD4901" w:rsidP="00D534D7">
            <w:pPr>
              <w:rPr>
                <w:rFonts w:cstheme="minorHAnsi"/>
                <w:color w:val="000000"/>
                <w:sz w:val="24"/>
                <w:szCs w:val="24"/>
              </w:rPr>
            </w:pPr>
            <w:r w:rsidRPr="00372E97">
              <w:rPr>
                <w:rFonts w:cstheme="minorHAnsi"/>
                <w:color w:val="000000"/>
                <w:sz w:val="24"/>
                <w:szCs w:val="24"/>
              </w:rPr>
              <w:t>9.5.1.2</w:t>
            </w:r>
            <w:r w:rsidR="00D534D7">
              <w:rPr>
                <w:rFonts w:cstheme="minorHAnsi"/>
                <w:color w:val="000000"/>
                <w:sz w:val="24"/>
                <w:szCs w:val="24"/>
              </w:rPr>
              <w:t>7</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499ED9E9"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9600</w:t>
            </w:r>
          </w:p>
        </w:tc>
        <w:tc>
          <w:tcPr>
            <w:tcW w:w="494" w:type="pct"/>
            <w:tcBorders>
              <w:top w:val="nil"/>
              <w:left w:val="nil"/>
              <w:bottom w:val="single" w:sz="4" w:space="0" w:color="auto"/>
              <w:right w:val="single" w:sz="4" w:space="0" w:color="auto"/>
            </w:tcBorders>
            <w:shd w:val="clear" w:color="000000" w:fill="FFFFFF"/>
            <w:vAlign w:val="center"/>
          </w:tcPr>
          <w:p w14:paraId="6E1AAE03"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1308</w:t>
            </w:r>
          </w:p>
        </w:tc>
        <w:tc>
          <w:tcPr>
            <w:tcW w:w="523" w:type="pct"/>
            <w:tcBorders>
              <w:top w:val="nil"/>
              <w:left w:val="single" w:sz="4" w:space="0" w:color="auto"/>
              <w:bottom w:val="single" w:sz="4" w:space="0" w:color="auto"/>
              <w:right w:val="single" w:sz="4" w:space="0" w:color="auto"/>
            </w:tcBorders>
            <w:shd w:val="clear" w:color="000000" w:fill="FFFFFF"/>
            <w:vAlign w:val="center"/>
          </w:tcPr>
          <w:p w14:paraId="10929849"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12556800</w:t>
            </w:r>
          </w:p>
        </w:tc>
        <w:tc>
          <w:tcPr>
            <w:tcW w:w="1097" w:type="pct"/>
            <w:tcBorders>
              <w:top w:val="nil"/>
              <w:left w:val="nil"/>
              <w:bottom w:val="single" w:sz="4" w:space="0" w:color="auto"/>
              <w:right w:val="single" w:sz="4" w:space="0" w:color="auto"/>
            </w:tcBorders>
            <w:shd w:val="clear" w:color="000000" w:fill="FFFFFF"/>
          </w:tcPr>
          <w:p w14:paraId="62E8F146" w14:textId="77777777" w:rsidR="00AD4901" w:rsidRPr="00372E97" w:rsidRDefault="00AD4901" w:rsidP="00AD4901">
            <w:pPr>
              <w:rPr>
                <w:rFonts w:cstheme="minorHAnsi"/>
                <w:color w:val="000000"/>
                <w:sz w:val="24"/>
                <w:szCs w:val="24"/>
              </w:rPr>
            </w:pPr>
            <w:r w:rsidRPr="00372E97">
              <w:rPr>
                <w:rFonts w:cstheme="minorHAnsi"/>
                <w:color w:val="000000"/>
                <w:sz w:val="24"/>
                <w:szCs w:val="24"/>
              </w:rPr>
              <w:t>Half day training of ASHAs in GDM awareness at block level (batch size-30). For FY 2020-21 1308 batches proposed to train ASHA in all districts.</w:t>
            </w:r>
          </w:p>
        </w:tc>
      </w:tr>
      <w:tr w:rsidR="00AD4901" w:rsidRPr="00372E97" w14:paraId="3E7CFF48" w14:textId="77777777" w:rsidTr="00AD4901">
        <w:tc>
          <w:tcPr>
            <w:tcW w:w="796" w:type="pct"/>
          </w:tcPr>
          <w:p w14:paraId="5D730409"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206EB92B" w14:textId="77777777" w:rsidR="00AD4901" w:rsidRPr="00372E97" w:rsidRDefault="00AD4901" w:rsidP="00AD4901">
            <w:pPr>
              <w:rPr>
                <w:rFonts w:cstheme="minorHAnsi"/>
                <w:color w:val="000000"/>
                <w:sz w:val="24"/>
                <w:szCs w:val="24"/>
              </w:rPr>
            </w:pPr>
            <w:r w:rsidRPr="00372E97">
              <w:rPr>
                <w:rFonts w:cstheme="minorHAnsi"/>
                <w:color w:val="000000"/>
                <w:sz w:val="24"/>
                <w:szCs w:val="24"/>
              </w:rPr>
              <w:t>Program Managers training</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52C26FAD" w14:textId="77777777" w:rsidR="00AD4901" w:rsidRPr="00372E97" w:rsidRDefault="00AD4901" w:rsidP="00D534D7">
            <w:pPr>
              <w:rPr>
                <w:rFonts w:cstheme="minorHAnsi"/>
                <w:color w:val="000000"/>
                <w:sz w:val="24"/>
                <w:szCs w:val="24"/>
              </w:rPr>
            </w:pPr>
            <w:r w:rsidRPr="00372E97">
              <w:rPr>
                <w:rFonts w:cstheme="minorHAnsi"/>
                <w:color w:val="000000"/>
                <w:sz w:val="24"/>
                <w:szCs w:val="24"/>
              </w:rPr>
              <w:t>9.5.1.2</w:t>
            </w:r>
            <w:r w:rsidR="00D534D7">
              <w:rPr>
                <w:rFonts w:cstheme="minorHAnsi"/>
                <w:color w:val="000000"/>
                <w:sz w:val="24"/>
                <w:szCs w:val="24"/>
              </w:rPr>
              <w:t>7</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08431D83"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15500</w:t>
            </w:r>
          </w:p>
        </w:tc>
        <w:tc>
          <w:tcPr>
            <w:tcW w:w="494" w:type="pct"/>
            <w:tcBorders>
              <w:top w:val="nil"/>
              <w:left w:val="nil"/>
              <w:bottom w:val="single" w:sz="4" w:space="0" w:color="auto"/>
              <w:right w:val="single" w:sz="4" w:space="0" w:color="auto"/>
            </w:tcBorders>
            <w:shd w:val="clear" w:color="000000" w:fill="FFFFFF"/>
            <w:vAlign w:val="center"/>
          </w:tcPr>
          <w:p w14:paraId="11CFE004"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44</w:t>
            </w:r>
          </w:p>
        </w:tc>
        <w:tc>
          <w:tcPr>
            <w:tcW w:w="523" w:type="pct"/>
            <w:tcBorders>
              <w:top w:val="nil"/>
              <w:left w:val="single" w:sz="4" w:space="0" w:color="auto"/>
              <w:bottom w:val="single" w:sz="4" w:space="0" w:color="auto"/>
              <w:right w:val="single" w:sz="4" w:space="0" w:color="auto"/>
            </w:tcBorders>
            <w:shd w:val="clear" w:color="000000" w:fill="FFFFFF"/>
            <w:vAlign w:val="center"/>
          </w:tcPr>
          <w:p w14:paraId="6ED1C07C"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682000</w:t>
            </w:r>
          </w:p>
        </w:tc>
        <w:tc>
          <w:tcPr>
            <w:tcW w:w="1097" w:type="pct"/>
            <w:tcBorders>
              <w:top w:val="nil"/>
              <w:left w:val="nil"/>
              <w:bottom w:val="single" w:sz="4" w:space="0" w:color="auto"/>
              <w:right w:val="single" w:sz="4" w:space="0" w:color="auto"/>
            </w:tcBorders>
            <w:shd w:val="clear" w:color="000000" w:fill="FFFFFF"/>
          </w:tcPr>
          <w:p w14:paraId="7FD23660" w14:textId="77777777" w:rsidR="00AD4901" w:rsidRPr="00372E97" w:rsidRDefault="00AD4901" w:rsidP="00AD4901">
            <w:pPr>
              <w:rPr>
                <w:rFonts w:cstheme="minorHAnsi"/>
                <w:color w:val="000000"/>
                <w:sz w:val="24"/>
                <w:szCs w:val="24"/>
              </w:rPr>
            </w:pPr>
            <w:r w:rsidRPr="00372E97">
              <w:rPr>
                <w:rFonts w:cstheme="minorHAnsi"/>
                <w:color w:val="000000"/>
                <w:sz w:val="24"/>
                <w:szCs w:val="24"/>
              </w:rPr>
              <w:t>One-day training of storekeepers, DEO, program managers in GDM logistic management. One batch per district has been allotted for the new 44 districts.</w:t>
            </w:r>
          </w:p>
        </w:tc>
      </w:tr>
      <w:tr w:rsidR="00AD4901" w:rsidRPr="00372E97" w14:paraId="01DF73C8" w14:textId="77777777" w:rsidTr="00AD4901">
        <w:tc>
          <w:tcPr>
            <w:tcW w:w="796" w:type="pct"/>
          </w:tcPr>
          <w:p w14:paraId="5C5A311D"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0B1B1C13" w14:textId="77777777" w:rsidR="00AD4901" w:rsidRPr="00372E97" w:rsidRDefault="00AD4901" w:rsidP="00AD4901">
            <w:pPr>
              <w:rPr>
                <w:rFonts w:cstheme="minorHAnsi"/>
                <w:color w:val="000000"/>
                <w:sz w:val="24"/>
                <w:szCs w:val="24"/>
              </w:rPr>
            </w:pPr>
            <w:r w:rsidRPr="00372E97">
              <w:rPr>
                <w:rFonts w:cstheme="minorHAnsi"/>
                <w:color w:val="000000"/>
                <w:sz w:val="24"/>
                <w:szCs w:val="24"/>
              </w:rPr>
              <w:t xml:space="preserve">GDM sensitization cum orientation meeting </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2A10C604" w14:textId="77777777" w:rsidR="00AD4901" w:rsidRPr="00372E97" w:rsidRDefault="00AD4901" w:rsidP="00D534D7">
            <w:pPr>
              <w:rPr>
                <w:rFonts w:cstheme="minorHAnsi"/>
                <w:color w:val="000000"/>
                <w:sz w:val="24"/>
                <w:szCs w:val="24"/>
              </w:rPr>
            </w:pPr>
            <w:r w:rsidRPr="00372E97">
              <w:rPr>
                <w:rFonts w:cstheme="minorHAnsi"/>
                <w:color w:val="000000"/>
                <w:sz w:val="24"/>
                <w:szCs w:val="24"/>
              </w:rPr>
              <w:t>9.5.1.2</w:t>
            </w:r>
            <w:r w:rsidR="00D534D7">
              <w:rPr>
                <w:rFonts w:cstheme="minorHAnsi"/>
                <w:color w:val="000000"/>
                <w:sz w:val="24"/>
                <w:szCs w:val="24"/>
              </w:rPr>
              <w:t>7</w:t>
            </w:r>
          </w:p>
        </w:tc>
        <w:tc>
          <w:tcPr>
            <w:tcW w:w="365" w:type="pct"/>
            <w:tcBorders>
              <w:top w:val="nil"/>
              <w:left w:val="single" w:sz="4" w:space="0" w:color="auto"/>
              <w:bottom w:val="single" w:sz="4" w:space="0" w:color="auto"/>
              <w:right w:val="single" w:sz="4" w:space="0" w:color="auto"/>
            </w:tcBorders>
            <w:shd w:val="clear" w:color="000000" w:fill="FFFFFF"/>
            <w:vAlign w:val="center"/>
          </w:tcPr>
          <w:p w14:paraId="60895B5F"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13000</w:t>
            </w:r>
          </w:p>
        </w:tc>
        <w:tc>
          <w:tcPr>
            <w:tcW w:w="494" w:type="pct"/>
            <w:tcBorders>
              <w:top w:val="nil"/>
              <w:left w:val="nil"/>
              <w:bottom w:val="single" w:sz="4" w:space="0" w:color="auto"/>
              <w:right w:val="single" w:sz="4" w:space="0" w:color="auto"/>
            </w:tcBorders>
            <w:shd w:val="clear" w:color="000000" w:fill="FFFFFF"/>
            <w:vAlign w:val="center"/>
          </w:tcPr>
          <w:p w14:paraId="10833623"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18</w:t>
            </w:r>
          </w:p>
        </w:tc>
        <w:tc>
          <w:tcPr>
            <w:tcW w:w="523" w:type="pct"/>
            <w:tcBorders>
              <w:top w:val="nil"/>
              <w:left w:val="single" w:sz="4" w:space="0" w:color="auto"/>
              <w:bottom w:val="single" w:sz="4" w:space="0" w:color="auto"/>
              <w:right w:val="single" w:sz="4" w:space="0" w:color="auto"/>
            </w:tcBorders>
            <w:shd w:val="clear" w:color="000000" w:fill="FFFFFF"/>
            <w:vAlign w:val="center"/>
          </w:tcPr>
          <w:p w14:paraId="14C0A267"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234000</w:t>
            </w:r>
          </w:p>
        </w:tc>
        <w:tc>
          <w:tcPr>
            <w:tcW w:w="1097" w:type="pct"/>
            <w:tcBorders>
              <w:top w:val="nil"/>
              <w:left w:val="nil"/>
              <w:bottom w:val="single" w:sz="4" w:space="0" w:color="auto"/>
              <w:right w:val="single" w:sz="4" w:space="0" w:color="auto"/>
            </w:tcBorders>
            <w:shd w:val="clear" w:color="000000" w:fill="FFFFFF"/>
          </w:tcPr>
          <w:p w14:paraId="3D22FA0C" w14:textId="77777777" w:rsidR="00AD4901" w:rsidRPr="00372E97" w:rsidRDefault="00AD4901" w:rsidP="00AD4901">
            <w:pPr>
              <w:rPr>
                <w:rFonts w:cstheme="minorHAnsi"/>
                <w:color w:val="000000"/>
                <w:sz w:val="24"/>
                <w:szCs w:val="24"/>
              </w:rPr>
            </w:pPr>
            <w:r w:rsidRPr="00372E97">
              <w:rPr>
                <w:rFonts w:cstheme="minorHAnsi"/>
                <w:color w:val="000000"/>
                <w:sz w:val="24"/>
                <w:szCs w:val="24"/>
              </w:rPr>
              <w:t>one GDM sensitization cum orientation meeting each in 18 districts implementing GDM program- meeting for program mangers (CMHO, CS, DHO-1, DHO 2, BMOs)andfacility service providers- MO, LMO, SN I/C, Storekeeper)</w:t>
            </w:r>
          </w:p>
        </w:tc>
      </w:tr>
      <w:tr w:rsidR="00AD4901" w:rsidRPr="00372E97" w14:paraId="47A6AD4E" w14:textId="77777777" w:rsidTr="00AD4901">
        <w:tc>
          <w:tcPr>
            <w:tcW w:w="796" w:type="pct"/>
          </w:tcPr>
          <w:p w14:paraId="746975D4" w14:textId="77777777" w:rsidR="00AD4901" w:rsidRPr="00372E97" w:rsidRDefault="00AD4901" w:rsidP="00AD4901">
            <w:pPr>
              <w:pStyle w:val="ListParagraph"/>
              <w:ind w:left="0"/>
              <w:jc w:val="both"/>
              <w:rPr>
                <w:rFonts w:cstheme="minorHAnsi"/>
                <w:b/>
                <w:color w:val="2E74B5" w:themeColor="accent5" w:themeShade="BF"/>
                <w:sz w:val="24"/>
                <w:szCs w:val="24"/>
              </w:rPr>
            </w:pPr>
            <w:r w:rsidRPr="00372E97">
              <w:rPr>
                <w:rFonts w:cstheme="minorHAnsi"/>
                <w:b/>
                <w:color w:val="000000" w:themeColor="text1"/>
                <w:sz w:val="24"/>
                <w:szCs w:val="24"/>
              </w:rPr>
              <w:t>GDM IEC</w:t>
            </w:r>
          </w:p>
        </w:tc>
        <w:tc>
          <w:tcPr>
            <w:tcW w:w="1270" w:type="pct"/>
            <w:tcBorders>
              <w:top w:val="nil"/>
              <w:left w:val="single" w:sz="4" w:space="0" w:color="auto"/>
              <w:bottom w:val="nil"/>
              <w:right w:val="single" w:sz="4" w:space="0" w:color="auto"/>
            </w:tcBorders>
            <w:shd w:val="clear" w:color="000000" w:fill="FFFFFF"/>
            <w:vAlign w:val="center"/>
          </w:tcPr>
          <w:p w14:paraId="0CDA2C60" w14:textId="77777777" w:rsidR="00AD4901" w:rsidRPr="00372E97" w:rsidRDefault="00AD4901" w:rsidP="00AD4901">
            <w:pPr>
              <w:rPr>
                <w:rFonts w:cstheme="minorHAnsi"/>
                <w:color w:val="000000"/>
                <w:sz w:val="24"/>
                <w:szCs w:val="24"/>
              </w:rPr>
            </w:pPr>
            <w:r w:rsidRPr="00372E97">
              <w:rPr>
                <w:rFonts w:cstheme="minorHAnsi"/>
                <w:color w:val="000000"/>
                <w:sz w:val="24"/>
                <w:szCs w:val="24"/>
              </w:rPr>
              <w:t>Cost of posters, wall writing for GDM program at district and block level</w:t>
            </w:r>
          </w:p>
        </w:tc>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28E507B6"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11.1.4</w:t>
            </w:r>
          </w:p>
        </w:tc>
        <w:tc>
          <w:tcPr>
            <w:tcW w:w="365" w:type="pct"/>
            <w:tcBorders>
              <w:top w:val="single" w:sz="4" w:space="0" w:color="auto"/>
              <w:left w:val="nil"/>
              <w:bottom w:val="single" w:sz="4" w:space="0" w:color="auto"/>
              <w:right w:val="single" w:sz="4" w:space="0" w:color="auto"/>
            </w:tcBorders>
            <w:shd w:val="clear" w:color="000000" w:fill="FFFFFF"/>
            <w:vAlign w:val="center"/>
          </w:tcPr>
          <w:p w14:paraId="7565AABA"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50000</w:t>
            </w:r>
          </w:p>
        </w:tc>
        <w:tc>
          <w:tcPr>
            <w:tcW w:w="494" w:type="pct"/>
            <w:tcBorders>
              <w:top w:val="single" w:sz="4" w:space="0" w:color="auto"/>
              <w:left w:val="nil"/>
              <w:bottom w:val="single" w:sz="4" w:space="0" w:color="auto"/>
              <w:right w:val="single" w:sz="4" w:space="0" w:color="auto"/>
            </w:tcBorders>
            <w:shd w:val="clear" w:color="000000" w:fill="FFFFFF"/>
            <w:vAlign w:val="center"/>
          </w:tcPr>
          <w:p w14:paraId="5853AB10"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51</w:t>
            </w:r>
          </w:p>
        </w:tc>
        <w:tc>
          <w:tcPr>
            <w:tcW w:w="523" w:type="pct"/>
            <w:tcBorders>
              <w:top w:val="single" w:sz="4" w:space="0" w:color="auto"/>
              <w:left w:val="nil"/>
              <w:bottom w:val="single" w:sz="4" w:space="0" w:color="auto"/>
              <w:right w:val="single" w:sz="4" w:space="0" w:color="auto"/>
            </w:tcBorders>
            <w:shd w:val="clear" w:color="000000" w:fill="FFFFFF"/>
            <w:vAlign w:val="center"/>
          </w:tcPr>
          <w:p w14:paraId="1CD66AA4"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2550000</w:t>
            </w:r>
          </w:p>
        </w:tc>
        <w:tc>
          <w:tcPr>
            <w:tcW w:w="1097" w:type="pct"/>
          </w:tcPr>
          <w:p w14:paraId="68C5E9A5" w14:textId="77777777" w:rsidR="00AD4901" w:rsidRPr="00372E97" w:rsidRDefault="00AD4901" w:rsidP="00AD4901">
            <w:pPr>
              <w:jc w:val="both"/>
              <w:rPr>
                <w:rFonts w:eastAsia="Times New Roman" w:cstheme="minorHAnsi"/>
                <w:color w:val="000000"/>
                <w:sz w:val="24"/>
                <w:szCs w:val="24"/>
              </w:rPr>
            </w:pPr>
            <w:r w:rsidRPr="00372E97">
              <w:rPr>
                <w:rFonts w:cstheme="minorHAnsi"/>
                <w:color w:val="000000"/>
                <w:sz w:val="24"/>
                <w:szCs w:val="24"/>
              </w:rPr>
              <w:t xml:space="preserve">IEC about GDM in the form of GDM posters @ Rs. 50,000 per district </w:t>
            </w:r>
          </w:p>
          <w:p w14:paraId="0BA15781" w14:textId="77777777" w:rsidR="00AD4901" w:rsidRPr="00372E97" w:rsidRDefault="00AD4901" w:rsidP="00AD4901">
            <w:pPr>
              <w:pStyle w:val="ListParagraph"/>
              <w:ind w:left="0"/>
              <w:jc w:val="both"/>
              <w:rPr>
                <w:rFonts w:cstheme="minorHAnsi"/>
                <w:b/>
                <w:color w:val="2E74B5" w:themeColor="accent5" w:themeShade="BF"/>
                <w:sz w:val="24"/>
                <w:szCs w:val="24"/>
              </w:rPr>
            </w:pPr>
          </w:p>
        </w:tc>
      </w:tr>
      <w:tr w:rsidR="00AD4901" w:rsidRPr="00372E97" w14:paraId="1CBC08EE" w14:textId="77777777" w:rsidTr="00AD4901">
        <w:trPr>
          <w:trHeight w:val="845"/>
        </w:trPr>
        <w:tc>
          <w:tcPr>
            <w:tcW w:w="796" w:type="pct"/>
            <w:vMerge w:val="restart"/>
          </w:tcPr>
          <w:p w14:paraId="60536113" w14:textId="77777777" w:rsidR="00AD4901" w:rsidRPr="00372E97" w:rsidRDefault="00AD4901" w:rsidP="00AD4901">
            <w:pPr>
              <w:rPr>
                <w:rFonts w:cstheme="minorHAnsi"/>
                <w:color w:val="000000"/>
                <w:sz w:val="24"/>
                <w:szCs w:val="24"/>
              </w:rPr>
            </w:pPr>
            <w:r w:rsidRPr="00372E97">
              <w:rPr>
                <w:rFonts w:cstheme="minorHAnsi"/>
                <w:color w:val="000000"/>
                <w:sz w:val="24"/>
                <w:szCs w:val="24"/>
              </w:rPr>
              <w:t>Printing</w:t>
            </w:r>
          </w:p>
          <w:p w14:paraId="79C00AA3" w14:textId="77777777" w:rsidR="00AD4901" w:rsidRPr="00372E97" w:rsidRDefault="00AD4901" w:rsidP="00AD4901">
            <w:pPr>
              <w:pStyle w:val="ListParagraph"/>
              <w:jc w:val="both"/>
              <w:rPr>
                <w:rFonts w:cstheme="minorHAnsi"/>
                <w:b/>
                <w:color w:val="2E74B5" w:themeColor="accent5" w:themeShade="BF"/>
                <w:sz w:val="24"/>
                <w:szCs w:val="24"/>
              </w:rPr>
            </w:pPr>
          </w:p>
          <w:p w14:paraId="57650F44" w14:textId="77777777" w:rsidR="00AD4901" w:rsidRPr="00372E97" w:rsidRDefault="00AD4901" w:rsidP="00AD4901">
            <w:pPr>
              <w:pStyle w:val="ListParagraph"/>
              <w:jc w:val="both"/>
              <w:rPr>
                <w:rFonts w:cstheme="minorHAnsi"/>
                <w:b/>
                <w:color w:val="2E74B5" w:themeColor="accent5" w:themeShade="BF"/>
                <w:sz w:val="24"/>
                <w:szCs w:val="24"/>
              </w:rPr>
            </w:pPr>
          </w:p>
          <w:p w14:paraId="5B078DE0" w14:textId="77777777" w:rsidR="00AD4901" w:rsidRPr="00372E97" w:rsidRDefault="00AD4901" w:rsidP="00AD4901">
            <w:pPr>
              <w:pStyle w:val="ListParagraph"/>
              <w:jc w:val="both"/>
              <w:rPr>
                <w:rFonts w:cstheme="minorHAnsi"/>
                <w:b/>
                <w:color w:val="2E74B5" w:themeColor="accent5" w:themeShade="BF"/>
                <w:sz w:val="24"/>
                <w:szCs w:val="24"/>
              </w:rPr>
            </w:pPr>
          </w:p>
          <w:p w14:paraId="4BDAB2F9" w14:textId="77777777" w:rsidR="00AD4901" w:rsidRPr="00372E97" w:rsidRDefault="00AD4901" w:rsidP="00AD4901">
            <w:pPr>
              <w:pStyle w:val="ListParagraph"/>
              <w:jc w:val="both"/>
              <w:rPr>
                <w:rFonts w:cstheme="minorHAnsi"/>
                <w:b/>
                <w:color w:val="2E74B5" w:themeColor="accent5" w:themeShade="BF"/>
                <w:sz w:val="24"/>
                <w:szCs w:val="24"/>
              </w:rPr>
            </w:pPr>
          </w:p>
          <w:p w14:paraId="2010EA2D"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single" w:sz="4" w:space="0" w:color="auto"/>
              <w:left w:val="single" w:sz="4" w:space="0" w:color="auto"/>
              <w:bottom w:val="single" w:sz="4" w:space="0" w:color="auto"/>
              <w:right w:val="single" w:sz="4" w:space="0" w:color="auto"/>
            </w:tcBorders>
            <w:shd w:val="clear" w:color="000000" w:fill="FFFFFF"/>
            <w:vAlign w:val="center"/>
          </w:tcPr>
          <w:p w14:paraId="43F49385"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GDM registers- facility</w:t>
            </w:r>
          </w:p>
        </w:tc>
        <w:tc>
          <w:tcPr>
            <w:tcW w:w="455" w:type="pct"/>
            <w:tcBorders>
              <w:top w:val="single" w:sz="4" w:space="0" w:color="auto"/>
              <w:left w:val="single" w:sz="4" w:space="0" w:color="auto"/>
              <w:bottom w:val="single" w:sz="4" w:space="0" w:color="auto"/>
              <w:right w:val="single" w:sz="4" w:space="0" w:color="auto"/>
            </w:tcBorders>
            <w:shd w:val="clear" w:color="000000" w:fill="FFFFFF"/>
            <w:vAlign w:val="center"/>
          </w:tcPr>
          <w:p w14:paraId="18CC209F" w14:textId="77777777" w:rsidR="00AD4901" w:rsidRPr="00372E97" w:rsidRDefault="00AD4901" w:rsidP="00AD4901">
            <w:pPr>
              <w:rPr>
                <w:rFonts w:eastAsia="Times New Roman" w:cstheme="minorHAnsi"/>
                <w:color w:val="000000"/>
                <w:sz w:val="24"/>
                <w:szCs w:val="24"/>
              </w:rPr>
            </w:pPr>
            <w:r w:rsidRPr="00372E97">
              <w:rPr>
                <w:rFonts w:cstheme="minorHAnsi"/>
                <w:color w:val="000000"/>
                <w:sz w:val="24"/>
                <w:szCs w:val="24"/>
              </w:rPr>
              <w:t>12.1.3</w:t>
            </w:r>
          </w:p>
        </w:tc>
        <w:tc>
          <w:tcPr>
            <w:tcW w:w="365" w:type="pct"/>
            <w:tcBorders>
              <w:top w:val="single" w:sz="4" w:space="0" w:color="auto"/>
              <w:left w:val="nil"/>
              <w:bottom w:val="single" w:sz="4" w:space="0" w:color="auto"/>
              <w:right w:val="single" w:sz="4" w:space="0" w:color="auto"/>
            </w:tcBorders>
            <w:shd w:val="clear" w:color="000000" w:fill="FFFFFF"/>
            <w:vAlign w:val="center"/>
          </w:tcPr>
          <w:p w14:paraId="6A0C3C4A"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800</w:t>
            </w:r>
          </w:p>
        </w:tc>
        <w:tc>
          <w:tcPr>
            <w:tcW w:w="494" w:type="pct"/>
            <w:tcBorders>
              <w:top w:val="single" w:sz="4" w:space="0" w:color="auto"/>
              <w:left w:val="nil"/>
              <w:bottom w:val="single" w:sz="4" w:space="0" w:color="auto"/>
              <w:right w:val="single" w:sz="4" w:space="0" w:color="auto"/>
            </w:tcBorders>
            <w:shd w:val="clear" w:color="000000" w:fill="FFFFFF"/>
            <w:vAlign w:val="center"/>
          </w:tcPr>
          <w:p w14:paraId="7271DC7D"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2618</w:t>
            </w:r>
          </w:p>
        </w:tc>
        <w:tc>
          <w:tcPr>
            <w:tcW w:w="523" w:type="pct"/>
            <w:tcBorders>
              <w:top w:val="single" w:sz="4" w:space="0" w:color="auto"/>
              <w:left w:val="nil"/>
              <w:bottom w:val="single" w:sz="4" w:space="0" w:color="auto"/>
              <w:right w:val="single" w:sz="4" w:space="0" w:color="auto"/>
            </w:tcBorders>
            <w:shd w:val="clear" w:color="000000" w:fill="FFFFFF"/>
            <w:vAlign w:val="center"/>
          </w:tcPr>
          <w:p w14:paraId="1524A00C"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2094400</w:t>
            </w:r>
          </w:p>
        </w:tc>
        <w:tc>
          <w:tcPr>
            <w:tcW w:w="1097" w:type="pct"/>
            <w:vMerge w:val="restart"/>
            <w:tcBorders>
              <w:top w:val="single" w:sz="4" w:space="0" w:color="auto"/>
              <w:left w:val="single" w:sz="4" w:space="0" w:color="auto"/>
              <w:right w:val="single" w:sz="4" w:space="0" w:color="auto"/>
            </w:tcBorders>
            <w:shd w:val="clear" w:color="000000" w:fill="FFFFFF"/>
          </w:tcPr>
          <w:p w14:paraId="391CB0EB" w14:textId="77777777" w:rsidR="00AD4901" w:rsidRPr="00372E97" w:rsidRDefault="00AD4901" w:rsidP="00AD4901">
            <w:pPr>
              <w:rPr>
                <w:rFonts w:cstheme="minorHAnsi"/>
                <w:color w:val="000000"/>
                <w:sz w:val="24"/>
                <w:szCs w:val="24"/>
              </w:rPr>
            </w:pPr>
            <w:r w:rsidRPr="00372E97">
              <w:rPr>
                <w:rFonts w:cstheme="minorHAnsi"/>
                <w:color w:val="000000"/>
                <w:sz w:val="24"/>
                <w:szCs w:val="24"/>
              </w:rPr>
              <w:t>Budget for printing of manuals for training of MO, SN, ANMs and ASHA. Budget also include printing of registers, GDM cards, reporting formats. 52% of the budget allotted in the FY 2019-20 has been spent. Printing in this year has been proposed for all facilities up to HWC level in all 51 districts.</w:t>
            </w:r>
          </w:p>
        </w:tc>
      </w:tr>
      <w:tr w:rsidR="00AD4901" w:rsidRPr="00372E97" w14:paraId="64738C8F" w14:textId="77777777" w:rsidTr="00AD4901">
        <w:tc>
          <w:tcPr>
            <w:tcW w:w="796" w:type="pct"/>
            <w:vMerge/>
          </w:tcPr>
          <w:p w14:paraId="74AF58F7"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05F4F904" w14:textId="77777777" w:rsidR="00AD4901" w:rsidRPr="00372E97" w:rsidRDefault="00AD4901" w:rsidP="00AD4901">
            <w:pPr>
              <w:rPr>
                <w:rFonts w:cstheme="minorHAnsi"/>
                <w:color w:val="000000"/>
                <w:sz w:val="24"/>
                <w:szCs w:val="24"/>
              </w:rPr>
            </w:pPr>
            <w:r w:rsidRPr="00372E97">
              <w:rPr>
                <w:rFonts w:cstheme="minorHAnsi"/>
                <w:color w:val="000000"/>
                <w:sz w:val="24"/>
                <w:szCs w:val="24"/>
              </w:rPr>
              <w:t>GDM registers- SHC</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2201B68B" w14:textId="77777777" w:rsidR="00AD4901" w:rsidRPr="00372E97" w:rsidRDefault="00AD4901" w:rsidP="00AD4901">
            <w:pPr>
              <w:rPr>
                <w:rFonts w:cstheme="minorHAnsi"/>
                <w:color w:val="000000"/>
                <w:sz w:val="24"/>
                <w:szCs w:val="24"/>
              </w:rPr>
            </w:pPr>
            <w:r w:rsidRPr="00372E97">
              <w:rPr>
                <w:rFonts w:cstheme="minorHAnsi"/>
                <w:color w:val="000000"/>
                <w:sz w:val="24"/>
                <w:szCs w:val="24"/>
              </w:rPr>
              <w:t>12.1.3</w:t>
            </w:r>
          </w:p>
        </w:tc>
        <w:tc>
          <w:tcPr>
            <w:tcW w:w="365" w:type="pct"/>
            <w:tcBorders>
              <w:top w:val="nil"/>
              <w:left w:val="nil"/>
              <w:bottom w:val="single" w:sz="4" w:space="0" w:color="auto"/>
              <w:right w:val="single" w:sz="4" w:space="0" w:color="auto"/>
            </w:tcBorders>
            <w:shd w:val="clear" w:color="000000" w:fill="FFFFFF"/>
            <w:vAlign w:val="center"/>
          </w:tcPr>
          <w:p w14:paraId="36C4ACCB"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500</w:t>
            </w:r>
          </w:p>
        </w:tc>
        <w:tc>
          <w:tcPr>
            <w:tcW w:w="494" w:type="pct"/>
            <w:tcBorders>
              <w:top w:val="nil"/>
              <w:left w:val="nil"/>
              <w:bottom w:val="single" w:sz="4" w:space="0" w:color="auto"/>
              <w:right w:val="single" w:sz="4" w:space="0" w:color="auto"/>
            </w:tcBorders>
            <w:shd w:val="clear" w:color="000000" w:fill="FFFFFF"/>
            <w:vAlign w:val="center"/>
          </w:tcPr>
          <w:p w14:paraId="3225A75D"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2375</w:t>
            </w:r>
          </w:p>
        </w:tc>
        <w:tc>
          <w:tcPr>
            <w:tcW w:w="523" w:type="pct"/>
            <w:tcBorders>
              <w:top w:val="nil"/>
              <w:left w:val="nil"/>
              <w:bottom w:val="single" w:sz="4" w:space="0" w:color="auto"/>
              <w:right w:val="single" w:sz="4" w:space="0" w:color="auto"/>
            </w:tcBorders>
            <w:shd w:val="clear" w:color="000000" w:fill="FFFFFF"/>
            <w:vAlign w:val="center"/>
          </w:tcPr>
          <w:p w14:paraId="6992566D"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1187500</w:t>
            </w:r>
          </w:p>
        </w:tc>
        <w:tc>
          <w:tcPr>
            <w:tcW w:w="1097" w:type="pct"/>
            <w:vMerge/>
            <w:tcBorders>
              <w:left w:val="single" w:sz="4" w:space="0" w:color="auto"/>
              <w:right w:val="single" w:sz="4" w:space="0" w:color="auto"/>
            </w:tcBorders>
            <w:vAlign w:val="center"/>
          </w:tcPr>
          <w:p w14:paraId="2E0A83EB" w14:textId="77777777" w:rsidR="00AD4901" w:rsidRPr="00372E97" w:rsidRDefault="00AD4901" w:rsidP="00AD4901">
            <w:pPr>
              <w:rPr>
                <w:rFonts w:cstheme="minorHAnsi"/>
                <w:color w:val="000000"/>
                <w:sz w:val="24"/>
                <w:szCs w:val="24"/>
              </w:rPr>
            </w:pPr>
          </w:p>
        </w:tc>
      </w:tr>
      <w:tr w:rsidR="00AD4901" w:rsidRPr="00372E97" w14:paraId="1793E310" w14:textId="77777777" w:rsidTr="00AD4901">
        <w:tc>
          <w:tcPr>
            <w:tcW w:w="796" w:type="pct"/>
            <w:vMerge/>
          </w:tcPr>
          <w:p w14:paraId="3FE44103"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329EDB9E" w14:textId="77777777" w:rsidR="00AD4901" w:rsidRPr="00372E97" w:rsidRDefault="00AD4901" w:rsidP="00AD4901">
            <w:pPr>
              <w:rPr>
                <w:rFonts w:cstheme="minorHAnsi"/>
                <w:color w:val="000000"/>
                <w:sz w:val="24"/>
                <w:szCs w:val="24"/>
              </w:rPr>
            </w:pPr>
            <w:r w:rsidRPr="00372E97">
              <w:rPr>
                <w:rFonts w:cstheme="minorHAnsi"/>
                <w:color w:val="000000"/>
                <w:sz w:val="24"/>
                <w:szCs w:val="24"/>
              </w:rPr>
              <w:t xml:space="preserve">Reporting formats- </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135C19D6" w14:textId="77777777" w:rsidR="00AD4901" w:rsidRPr="00372E97" w:rsidRDefault="00AD4901" w:rsidP="00AD4901">
            <w:pPr>
              <w:rPr>
                <w:rFonts w:cstheme="minorHAnsi"/>
                <w:color w:val="000000"/>
                <w:sz w:val="24"/>
                <w:szCs w:val="24"/>
              </w:rPr>
            </w:pPr>
            <w:r w:rsidRPr="00372E97">
              <w:rPr>
                <w:rFonts w:cstheme="minorHAnsi"/>
                <w:color w:val="000000"/>
                <w:sz w:val="24"/>
                <w:szCs w:val="24"/>
              </w:rPr>
              <w:t>12.1.3</w:t>
            </w:r>
          </w:p>
        </w:tc>
        <w:tc>
          <w:tcPr>
            <w:tcW w:w="365" w:type="pct"/>
            <w:tcBorders>
              <w:top w:val="nil"/>
              <w:left w:val="nil"/>
              <w:bottom w:val="single" w:sz="4" w:space="0" w:color="auto"/>
              <w:right w:val="single" w:sz="4" w:space="0" w:color="auto"/>
            </w:tcBorders>
            <w:shd w:val="clear" w:color="000000" w:fill="FFFFFF"/>
            <w:vAlign w:val="center"/>
          </w:tcPr>
          <w:p w14:paraId="4F57EDA0"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w:t>
            </w:r>
          </w:p>
        </w:tc>
        <w:tc>
          <w:tcPr>
            <w:tcW w:w="494" w:type="pct"/>
            <w:tcBorders>
              <w:top w:val="nil"/>
              <w:left w:val="nil"/>
              <w:bottom w:val="single" w:sz="4" w:space="0" w:color="auto"/>
              <w:right w:val="single" w:sz="4" w:space="0" w:color="auto"/>
            </w:tcBorders>
            <w:shd w:val="clear" w:color="000000" w:fill="FFFFFF"/>
            <w:vAlign w:val="center"/>
          </w:tcPr>
          <w:p w14:paraId="7B43E684"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84912</w:t>
            </w:r>
          </w:p>
        </w:tc>
        <w:tc>
          <w:tcPr>
            <w:tcW w:w="523" w:type="pct"/>
            <w:tcBorders>
              <w:top w:val="nil"/>
              <w:left w:val="nil"/>
              <w:bottom w:val="single" w:sz="4" w:space="0" w:color="auto"/>
              <w:right w:val="single" w:sz="4" w:space="0" w:color="auto"/>
            </w:tcBorders>
            <w:shd w:val="clear" w:color="000000" w:fill="FFFFFF"/>
            <w:vAlign w:val="center"/>
          </w:tcPr>
          <w:p w14:paraId="76EF5C85"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424560</w:t>
            </w:r>
          </w:p>
        </w:tc>
        <w:tc>
          <w:tcPr>
            <w:tcW w:w="1097" w:type="pct"/>
            <w:vMerge/>
            <w:tcBorders>
              <w:left w:val="single" w:sz="4" w:space="0" w:color="auto"/>
              <w:right w:val="single" w:sz="4" w:space="0" w:color="auto"/>
            </w:tcBorders>
            <w:vAlign w:val="center"/>
          </w:tcPr>
          <w:p w14:paraId="57BD6336" w14:textId="77777777" w:rsidR="00AD4901" w:rsidRPr="00372E97" w:rsidRDefault="00AD4901" w:rsidP="00AD4901">
            <w:pPr>
              <w:rPr>
                <w:rFonts w:cstheme="minorHAnsi"/>
                <w:color w:val="000000"/>
                <w:sz w:val="24"/>
                <w:szCs w:val="24"/>
              </w:rPr>
            </w:pPr>
          </w:p>
        </w:tc>
      </w:tr>
      <w:tr w:rsidR="00AD4901" w:rsidRPr="00372E97" w14:paraId="17D455D6" w14:textId="77777777" w:rsidTr="00AD4901">
        <w:tc>
          <w:tcPr>
            <w:tcW w:w="796" w:type="pct"/>
            <w:vMerge/>
          </w:tcPr>
          <w:p w14:paraId="1F7AAB7D"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4011A99C" w14:textId="77777777" w:rsidR="00AD4901" w:rsidRPr="00372E97" w:rsidRDefault="00AD4901" w:rsidP="00AD4901">
            <w:pPr>
              <w:rPr>
                <w:rFonts w:cstheme="minorHAnsi"/>
                <w:color w:val="000000"/>
                <w:sz w:val="24"/>
                <w:szCs w:val="24"/>
              </w:rPr>
            </w:pPr>
            <w:r w:rsidRPr="00372E97">
              <w:rPr>
                <w:rFonts w:cstheme="minorHAnsi"/>
                <w:color w:val="000000"/>
                <w:sz w:val="24"/>
                <w:szCs w:val="24"/>
              </w:rPr>
              <w:t>GDM cards</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00A49F4A" w14:textId="77777777" w:rsidR="00AD4901" w:rsidRPr="00372E97" w:rsidRDefault="00AD4901" w:rsidP="00AD4901">
            <w:pPr>
              <w:rPr>
                <w:rFonts w:cstheme="minorHAnsi"/>
                <w:color w:val="000000"/>
                <w:sz w:val="24"/>
                <w:szCs w:val="24"/>
              </w:rPr>
            </w:pPr>
            <w:r w:rsidRPr="00372E97">
              <w:rPr>
                <w:rFonts w:cstheme="minorHAnsi"/>
                <w:color w:val="000000"/>
                <w:sz w:val="24"/>
                <w:szCs w:val="24"/>
              </w:rPr>
              <w:t>12.1.3</w:t>
            </w:r>
          </w:p>
        </w:tc>
        <w:tc>
          <w:tcPr>
            <w:tcW w:w="365" w:type="pct"/>
            <w:tcBorders>
              <w:top w:val="nil"/>
              <w:left w:val="nil"/>
              <w:bottom w:val="single" w:sz="4" w:space="0" w:color="auto"/>
              <w:right w:val="single" w:sz="4" w:space="0" w:color="auto"/>
            </w:tcBorders>
            <w:shd w:val="clear" w:color="000000" w:fill="FFFFFF"/>
            <w:vAlign w:val="center"/>
          </w:tcPr>
          <w:p w14:paraId="467F96A6"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10</w:t>
            </w:r>
          </w:p>
        </w:tc>
        <w:tc>
          <w:tcPr>
            <w:tcW w:w="494" w:type="pct"/>
            <w:tcBorders>
              <w:top w:val="nil"/>
              <w:left w:val="nil"/>
              <w:bottom w:val="single" w:sz="4" w:space="0" w:color="auto"/>
              <w:right w:val="single" w:sz="4" w:space="0" w:color="auto"/>
            </w:tcBorders>
            <w:shd w:val="clear" w:color="000000" w:fill="FFFFFF"/>
            <w:vAlign w:val="center"/>
          </w:tcPr>
          <w:p w14:paraId="27C3440F"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68080</w:t>
            </w:r>
          </w:p>
        </w:tc>
        <w:tc>
          <w:tcPr>
            <w:tcW w:w="523" w:type="pct"/>
            <w:tcBorders>
              <w:top w:val="nil"/>
              <w:left w:val="nil"/>
              <w:bottom w:val="single" w:sz="4" w:space="0" w:color="auto"/>
              <w:right w:val="single" w:sz="4" w:space="0" w:color="auto"/>
            </w:tcBorders>
            <w:shd w:val="clear" w:color="000000" w:fill="FFFFFF"/>
            <w:vAlign w:val="center"/>
          </w:tcPr>
          <w:p w14:paraId="0916CC05"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680800</w:t>
            </w:r>
          </w:p>
        </w:tc>
        <w:tc>
          <w:tcPr>
            <w:tcW w:w="1097" w:type="pct"/>
            <w:vMerge/>
            <w:tcBorders>
              <w:left w:val="single" w:sz="4" w:space="0" w:color="auto"/>
              <w:right w:val="single" w:sz="4" w:space="0" w:color="auto"/>
            </w:tcBorders>
            <w:vAlign w:val="center"/>
          </w:tcPr>
          <w:p w14:paraId="4A9D83C1" w14:textId="77777777" w:rsidR="00AD4901" w:rsidRPr="00372E97" w:rsidRDefault="00AD4901" w:rsidP="00AD4901">
            <w:pPr>
              <w:rPr>
                <w:rFonts w:cstheme="minorHAnsi"/>
                <w:color w:val="000000"/>
                <w:sz w:val="24"/>
                <w:szCs w:val="24"/>
              </w:rPr>
            </w:pPr>
          </w:p>
        </w:tc>
      </w:tr>
      <w:tr w:rsidR="00AD4901" w:rsidRPr="00372E97" w14:paraId="6B61D315" w14:textId="77777777" w:rsidTr="00AD4901">
        <w:tc>
          <w:tcPr>
            <w:tcW w:w="796" w:type="pct"/>
            <w:vMerge/>
          </w:tcPr>
          <w:p w14:paraId="47EDBA99"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061C60D8" w14:textId="77777777" w:rsidR="00AD4901" w:rsidRPr="00372E97" w:rsidRDefault="00AD4901" w:rsidP="00AD4901">
            <w:pPr>
              <w:rPr>
                <w:rFonts w:cstheme="minorHAnsi"/>
                <w:color w:val="000000"/>
                <w:sz w:val="24"/>
                <w:szCs w:val="24"/>
              </w:rPr>
            </w:pPr>
            <w:r w:rsidRPr="00372E97">
              <w:rPr>
                <w:rFonts w:cstheme="minorHAnsi"/>
                <w:color w:val="000000"/>
                <w:sz w:val="24"/>
                <w:szCs w:val="24"/>
              </w:rPr>
              <w:t>Manuals- ANM/MO</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09BBE91B" w14:textId="77777777" w:rsidR="00AD4901" w:rsidRPr="00372E97" w:rsidRDefault="00AD4901" w:rsidP="00AD4901">
            <w:pPr>
              <w:rPr>
                <w:rFonts w:cstheme="minorHAnsi"/>
                <w:color w:val="000000"/>
                <w:sz w:val="24"/>
                <w:szCs w:val="24"/>
              </w:rPr>
            </w:pPr>
            <w:r w:rsidRPr="00372E97">
              <w:rPr>
                <w:rFonts w:cstheme="minorHAnsi"/>
                <w:color w:val="000000"/>
                <w:sz w:val="24"/>
                <w:szCs w:val="24"/>
              </w:rPr>
              <w:t>12.1.3</w:t>
            </w:r>
          </w:p>
        </w:tc>
        <w:tc>
          <w:tcPr>
            <w:tcW w:w="365" w:type="pct"/>
            <w:tcBorders>
              <w:top w:val="nil"/>
              <w:left w:val="nil"/>
              <w:bottom w:val="single" w:sz="4" w:space="0" w:color="auto"/>
              <w:right w:val="single" w:sz="4" w:space="0" w:color="auto"/>
            </w:tcBorders>
            <w:shd w:val="clear" w:color="000000" w:fill="FFFFFF"/>
            <w:vAlign w:val="center"/>
          </w:tcPr>
          <w:p w14:paraId="08EA71DA"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400</w:t>
            </w:r>
          </w:p>
        </w:tc>
        <w:tc>
          <w:tcPr>
            <w:tcW w:w="494" w:type="pct"/>
            <w:tcBorders>
              <w:top w:val="nil"/>
              <w:left w:val="nil"/>
              <w:bottom w:val="single" w:sz="4" w:space="0" w:color="auto"/>
              <w:right w:val="single" w:sz="4" w:space="0" w:color="auto"/>
            </w:tcBorders>
            <w:shd w:val="clear" w:color="000000" w:fill="FFFFFF"/>
            <w:vAlign w:val="center"/>
          </w:tcPr>
          <w:p w14:paraId="251E5EC9"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4095</w:t>
            </w:r>
          </w:p>
        </w:tc>
        <w:tc>
          <w:tcPr>
            <w:tcW w:w="523" w:type="pct"/>
            <w:tcBorders>
              <w:top w:val="nil"/>
              <w:left w:val="nil"/>
              <w:bottom w:val="single" w:sz="4" w:space="0" w:color="auto"/>
              <w:right w:val="single" w:sz="4" w:space="0" w:color="auto"/>
            </w:tcBorders>
            <w:shd w:val="clear" w:color="000000" w:fill="FFFFFF"/>
            <w:vAlign w:val="center"/>
          </w:tcPr>
          <w:p w14:paraId="19270D67"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1638000</w:t>
            </w:r>
          </w:p>
        </w:tc>
        <w:tc>
          <w:tcPr>
            <w:tcW w:w="1097" w:type="pct"/>
            <w:vMerge/>
            <w:tcBorders>
              <w:left w:val="single" w:sz="4" w:space="0" w:color="auto"/>
              <w:right w:val="single" w:sz="4" w:space="0" w:color="auto"/>
            </w:tcBorders>
            <w:vAlign w:val="center"/>
          </w:tcPr>
          <w:p w14:paraId="0A39EDBB" w14:textId="77777777" w:rsidR="00AD4901" w:rsidRPr="00372E97" w:rsidRDefault="00AD4901" w:rsidP="00AD4901">
            <w:pPr>
              <w:rPr>
                <w:rFonts w:cstheme="minorHAnsi"/>
                <w:color w:val="000000"/>
                <w:sz w:val="24"/>
                <w:szCs w:val="24"/>
              </w:rPr>
            </w:pPr>
          </w:p>
        </w:tc>
      </w:tr>
      <w:tr w:rsidR="00AD4901" w:rsidRPr="00372E97" w14:paraId="33F284F2" w14:textId="77777777" w:rsidTr="00AD4901">
        <w:trPr>
          <w:trHeight w:val="881"/>
        </w:trPr>
        <w:tc>
          <w:tcPr>
            <w:tcW w:w="796" w:type="pct"/>
            <w:vMerge/>
          </w:tcPr>
          <w:p w14:paraId="22EBB6A8" w14:textId="77777777" w:rsidR="00AD4901" w:rsidRPr="00372E97" w:rsidRDefault="00AD4901" w:rsidP="00AD4901">
            <w:pPr>
              <w:pStyle w:val="ListParagraph"/>
              <w:ind w:left="0"/>
              <w:jc w:val="both"/>
              <w:rPr>
                <w:rFonts w:cstheme="minorHAnsi"/>
                <w:b/>
                <w:color w:val="2E74B5" w:themeColor="accent5" w:themeShade="BF"/>
                <w:sz w:val="24"/>
                <w:szCs w:val="24"/>
              </w:rPr>
            </w:pPr>
          </w:p>
        </w:tc>
        <w:tc>
          <w:tcPr>
            <w:tcW w:w="1270" w:type="pct"/>
            <w:tcBorders>
              <w:top w:val="nil"/>
              <w:left w:val="single" w:sz="4" w:space="0" w:color="auto"/>
              <w:bottom w:val="single" w:sz="4" w:space="0" w:color="auto"/>
              <w:right w:val="single" w:sz="4" w:space="0" w:color="auto"/>
            </w:tcBorders>
            <w:shd w:val="clear" w:color="000000" w:fill="FFFFFF"/>
            <w:vAlign w:val="center"/>
          </w:tcPr>
          <w:p w14:paraId="47CAFF68" w14:textId="77777777" w:rsidR="00AD4901" w:rsidRPr="00372E97" w:rsidRDefault="00AD4901" w:rsidP="00AD4901">
            <w:pPr>
              <w:rPr>
                <w:rFonts w:cstheme="minorHAnsi"/>
                <w:color w:val="000000"/>
                <w:sz w:val="24"/>
                <w:szCs w:val="24"/>
              </w:rPr>
            </w:pPr>
            <w:r w:rsidRPr="00372E97">
              <w:rPr>
                <w:rFonts w:cstheme="minorHAnsi"/>
                <w:color w:val="000000"/>
                <w:sz w:val="24"/>
                <w:szCs w:val="24"/>
              </w:rPr>
              <w:t>Manuals- ASHA</w:t>
            </w:r>
          </w:p>
        </w:tc>
        <w:tc>
          <w:tcPr>
            <w:tcW w:w="455" w:type="pct"/>
            <w:tcBorders>
              <w:top w:val="nil"/>
              <w:left w:val="single" w:sz="4" w:space="0" w:color="auto"/>
              <w:bottom w:val="single" w:sz="4" w:space="0" w:color="auto"/>
              <w:right w:val="single" w:sz="4" w:space="0" w:color="auto"/>
            </w:tcBorders>
            <w:shd w:val="clear" w:color="000000" w:fill="FFFFFF"/>
            <w:vAlign w:val="center"/>
          </w:tcPr>
          <w:p w14:paraId="51B51159" w14:textId="77777777" w:rsidR="00AD4901" w:rsidRPr="00372E97" w:rsidRDefault="00AD4901" w:rsidP="00AD4901">
            <w:pPr>
              <w:rPr>
                <w:rFonts w:cstheme="minorHAnsi"/>
                <w:color w:val="000000"/>
                <w:sz w:val="24"/>
                <w:szCs w:val="24"/>
              </w:rPr>
            </w:pPr>
            <w:r w:rsidRPr="00372E97">
              <w:rPr>
                <w:rFonts w:cstheme="minorHAnsi"/>
                <w:color w:val="000000"/>
                <w:sz w:val="24"/>
                <w:szCs w:val="24"/>
              </w:rPr>
              <w:t>12.1.3</w:t>
            </w:r>
          </w:p>
        </w:tc>
        <w:tc>
          <w:tcPr>
            <w:tcW w:w="365" w:type="pct"/>
            <w:tcBorders>
              <w:top w:val="nil"/>
              <w:left w:val="nil"/>
              <w:bottom w:val="single" w:sz="4" w:space="0" w:color="auto"/>
              <w:right w:val="single" w:sz="4" w:space="0" w:color="auto"/>
            </w:tcBorders>
            <w:shd w:val="clear" w:color="000000" w:fill="FFFFFF"/>
            <w:vAlign w:val="center"/>
          </w:tcPr>
          <w:p w14:paraId="2A6751A2"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200</w:t>
            </w:r>
          </w:p>
        </w:tc>
        <w:tc>
          <w:tcPr>
            <w:tcW w:w="494" w:type="pct"/>
            <w:tcBorders>
              <w:top w:val="nil"/>
              <w:left w:val="nil"/>
              <w:bottom w:val="single" w:sz="4" w:space="0" w:color="auto"/>
              <w:right w:val="single" w:sz="4" w:space="0" w:color="auto"/>
            </w:tcBorders>
            <w:shd w:val="clear" w:color="000000" w:fill="FFFFFF"/>
            <w:vAlign w:val="center"/>
          </w:tcPr>
          <w:p w14:paraId="58B38692"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53025</w:t>
            </w:r>
          </w:p>
        </w:tc>
        <w:tc>
          <w:tcPr>
            <w:tcW w:w="523" w:type="pct"/>
            <w:tcBorders>
              <w:top w:val="nil"/>
              <w:left w:val="nil"/>
              <w:bottom w:val="single" w:sz="4" w:space="0" w:color="auto"/>
              <w:right w:val="single" w:sz="4" w:space="0" w:color="auto"/>
            </w:tcBorders>
            <w:shd w:val="clear" w:color="000000" w:fill="FFFFFF"/>
            <w:vAlign w:val="center"/>
          </w:tcPr>
          <w:p w14:paraId="7A3E7D41" w14:textId="77777777" w:rsidR="00AD4901" w:rsidRPr="00372E97" w:rsidRDefault="00AD4901" w:rsidP="00AD4901">
            <w:pPr>
              <w:jc w:val="right"/>
              <w:rPr>
                <w:rFonts w:cstheme="minorHAnsi"/>
                <w:color w:val="000000"/>
                <w:sz w:val="24"/>
                <w:szCs w:val="24"/>
              </w:rPr>
            </w:pPr>
            <w:r w:rsidRPr="00372E97">
              <w:rPr>
                <w:rFonts w:cstheme="minorHAnsi"/>
                <w:color w:val="000000"/>
                <w:sz w:val="24"/>
                <w:szCs w:val="24"/>
              </w:rPr>
              <w:t>10605000</w:t>
            </w:r>
          </w:p>
        </w:tc>
        <w:tc>
          <w:tcPr>
            <w:tcW w:w="1097" w:type="pct"/>
            <w:vMerge/>
            <w:tcBorders>
              <w:left w:val="single" w:sz="4" w:space="0" w:color="auto"/>
              <w:bottom w:val="single" w:sz="4" w:space="0" w:color="auto"/>
              <w:right w:val="single" w:sz="4" w:space="0" w:color="auto"/>
            </w:tcBorders>
            <w:vAlign w:val="center"/>
          </w:tcPr>
          <w:p w14:paraId="4A582E3C" w14:textId="77777777" w:rsidR="00AD4901" w:rsidRPr="00372E97" w:rsidRDefault="00AD4901" w:rsidP="00AD4901">
            <w:pPr>
              <w:rPr>
                <w:rFonts w:cstheme="minorHAnsi"/>
                <w:color w:val="000000"/>
                <w:sz w:val="24"/>
                <w:szCs w:val="24"/>
              </w:rPr>
            </w:pPr>
          </w:p>
        </w:tc>
      </w:tr>
    </w:tbl>
    <w:p w14:paraId="79E306E3" w14:textId="77777777" w:rsidR="00AD4901" w:rsidRPr="00372E97" w:rsidRDefault="00AD4901" w:rsidP="00AD4901">
      <w:pPr>
        <w:rPr>
          <w:rFonts w:cstheme="minorHAnsi"/>
          <w:b/>
          <w:sz w:val="24"/>
          <w:szCs w:val="24"/>
        </w:rPr>
      </w:pPr>
    </w:p>
    <w:p w14:paraId="40B15785" w14:textId="77777777" w:rsidR="00AD2F0A" w:rsidRDefault="00AD2F0A" w:rsidP="00AD4901">
      <w:pPr>
        <w:jc w:val="center"/>
        <w:rPr>
          <w:rFonts w:cstheme="minorHAnsi"/>
          <w:b/>
          <w:bCs/>
          <w:sz w:val="24"/>
          <w:szCs w:val="24"/>
        </w:rPr>
      </w:pPr>
    </w:p>
    <w:p w14:paraId="750148C1" w14:textId="77777777" w:rsidR="00AD2F0A" w:rsidRDefault="00AD2F0A" w:rsidP="00AD2F0A">
      <w:pPr>
        <w:rPr>
          <w:rFonts w:cstheme="minorHAnsi"/>
          <w:b/>
          <w:bCs/>
          <w:sz w:val="24"/>
          <w:szCs w:val="24"/>
        </w:rPr>
      </w:pPr>
    </w:p>
    <w:p w14:paraId="366368C4" w14:textId="77777777" w:rsidR="00AD2F0A" w:rsidRDefault="00AD2F0A" w:rsidP="00AD2F0A">
      <w:pPr>
        <w:rPr>
          <w:rFonts w:cstheme="minorHAnsi"/>
          <w:b/>
          <w:bCs/>
          <w:sz w:val="24"/>
          <w:szCs w:val="24"/>
        </w:rPr>
      </w:pPr>
    </w:p>
    <w:p w14:paraId="6BF80874" w14:textId="77777777" w:rsidR="00AD2F0A" w:rsidRDefault="00AD2F0A" w:rsidP="00AD2F0A">
      <w:pPr>
        <w:rPr>
          <w:rFonts w:cstheme="minorHAnsi"/>
          <w:b/>
          <w:bCs/>
          <w:sz w:val="24"/>
          <w:szCs w:val="24"/>
        </w:rPr>
      </w:pPr>
    </w:p>
    <w:p w14:paraId="3B560057" w14:textId="5B48472C" w:rsidR="00AD4901" w:rsidRPr="00AD2F0A" w:rsidRDefault="00AD2F0A" w:rsidP="00AD4901">
      <w:pPr>
        <w:pStyle w:val="ListParagraph"/>
        <w:numPr>
          <w:ilvl w:val="0"/>
          <w:numId w:val="40"/>
        </w:numPr>
        <w:rPr>
          <w:rFonts w:cstheme="minorHAnsi"/>
          <w:b/>
          <w:bCs/>
          <w:color w:val="002060"/>
          <w:sz w:val="24"/>
          <w:szCs w:val="24"/>
        </w:rPr>
      </w:pPr>
      <w:r w:rsidRPr="00AD2F0A">
        <w:rPr>
          <w:rFonts w:cstheme="minorHAnsi"/>
          <w:b/>
          <w:bCs/>
          <w:color w:val="002060"/>
          <w:sz w:val="24"/>
          <w:szCs w:val="24"/>
        </w:rPr>
        <w:t>MATERNAL HEALTH TRAININGS</w:t>
      </w:r>
      <w:r>
        <w:rPr>
          <w:rFonts w:cstheme="minorHAnsi"/>
          <w:b/>
          <w:bCs/>
          <w:color w:val="002060"/>
          <w:sz w:val="24"/>
          <w:szCs w:val="24"/>
        </w:rPr>
        <w:t>:</w:t>
      </w:r>
    </w:p>
    <w:p w14:paraId="6D57CED6" w14:textId="42F3A144" w:rsidR="00AD4901" w:rsidRPr="00372E97" w:rsidRDefault="00AD4901" w:rsidP="00AD4901">
      <w:pPr>
        <w:autoSpaceDE w:val="0"/>
        <w:autoSpaceDN w:val="0"/>
        <w:adjustRightInd w:val="0"/>
        <w:spacing w:after="0" w:line="276" w:lineRule="auto"/>
        <w:ind w:firstLine="720"/>
        <w:jc w:val="both"/>
        <w:rPr>
          <w:rFonts w:cstheme="minorHAnsi"/>
          <w:color w:val="272425"/>
          <w:sz w:val="24"/>
          <w:szCs w:val="24"/>
          <w:lang w:bidi="hi-IN"/>
        </w:rPr>
      </w:pPr>
      <w:r w:rsidRPr="00372E97">
        <w:rPr>
          <w:rFonts w:cstheme="minorHAnsi"/>
          <w:color w:val="272425"/>
          <w:sz w:val="24"/>
          <w:szCs w:val="24"/>
          <w:lang w:bidi="hi-IN"/>
        </w:rPr>
        <w:t xml:space="preserve">The major focus of Maternal Health division in Madhya Pradesh is to ensure proper ANC, identification &amp; treatment of HRPW and quality services in intra-partum &amp; post-partum period to finally reduce MMR to improve health status of pregnant women and mothers.  A major pre-requisite for providing quality health care service is upgrading the skills and knowledge of all health personnel as well as key personnel working the maternity wing. In order to improve efficiency of staff nurses and other key personnel and to improve the quality and coverage of maternal health services, it is essential to build the capacity of all health personnel providing maternal health services. At present trainings are being conducted at multiple levels. Highly skilled technical trainings i.e.- LSAS, EmoC, Obstetric USG etc. are being organized by Medical colleges, while others are at Skills Lab, regional training </w:t>
      </w:r>
      <w:r w:rsidR="00AD2F0A" w:rsidRPr="00372E97">
        <w:rPr>
          <w:rFonts w:cstheme="minorHAnsi"/>
          <w:color w:val="272425"/>
          <w:sz w:val="24"/>
          <w:szCs w:val="24"/>
          <w:lang w:bidi="hi-IN"/>
        </w:rPr>
        <w:t>centres</w:t>
      </w:r>
      <w:r w:rsidR="00AD2F0A">
        <w:rPr>
          <w:rFonts w:cstheme="minorHAnsi"/>
          <w:color w:val="272425"/>
          <w:sz w:val="24"/>
          <w:szCs w:val="24"/>
          <w:lang w:bidi="hi-IN"/>
        </w:rPr>
        <w:t xml:space="preserve"> </w:t>
      </w:r>
      <w:r w:rsidRPr="00372E97">
        <w:rPr>
          <w:rFonts w:cstheme="minorHAnsi"/>
          <w:color w:val="272425"/>
          <w:sz w:val="24"/>
          <w:szCs w:val="24"/>
          <w:lang w:bidi="hi-IN"/>
        </w:rPr>
        <w:t xml:space="preserve">&amp; district hospitals.  </w:t>
      </w:r>
    </w:p>
    <w:p w14:paraId="5CA6E1A6" w14:textId="5C96FACB" w:rsidR="00AD4901" w:rsidRPr="00372E97" w:rsidRDefault="00AD4901" w:rsidP="00AD4901">
      <w:pPr>
        <w:autoSpaceDE w:val="0"/>
        <w:autoSpaceDN w:val="0"/>
        <w:adjustRightInd w:val="0"/>
        <w:spacing w:after="0" w:line="276" w:lineRule="auto"/>
        <w:ind w:firstLine="720"/>
        <w:jc w:val="both"/>
        <w:rPr>
          <w:rFonts w:cstheme="minorHAnsi"/>
          <w:color w:val="272425"/>
          <w:sz w:val="24"/>
          <w:szCs w:val="24"/>
          <w:lang w:bidi="hi-IN"/>
        </w:rPr>
      </w:pPr>
      <w:r w:rsidRPr="00372E97">
        <w:rPr>
          <w:rFonts w:cstheme="minorHAnsi"/>
          <w:color w:val="272425"/>
          <w:sz w:val="24"/>
          <w:szCs w:val="24"/>
          <w:lang w:bidi="hi-IN"/>
        </w:rPr>
        <w:t xml:space="preserve">In year 2020-21, state of MP is planning to improve soft skills of maternity wing staff for </w:t>
      </w:r>
      <w:r w:rsidR="00AD2F0A" w:rsidRPr="00372E97">
        <w:rPr>
          <w:rFonts w:cstheme="minorHAnsi"/>
          <w:color w:val="272425"/>
          <w:sz w:val="24"/>
          <w:szCs w:val="24"/>
          <w:lang w:bidi="hi-IN"/>
        </w:rPr>
        <w:t>behaviour</w:t>
      </w:r>
      <w:r w:rsidR="00AD2F0A">
        <w:rPr>
          <w:rFonts w:cstheme="minorHAnsi"/>
          <w:color w:val="272425"/>
          <w:sz w:val="24"/>
          <w:szCs w:val="24"/>
          <w:lang w:bidi="hi-IN"/>
        </w:rPr>
        <w:t xml:space="preserve"> </w:t>
      </w:r>
      <w:r w:rsidR="00AD2F0A" w:rsidRPr="00372E97">
        <w:rPr>
          <w:rFonts w:cstheme="minorHAnsi"/>
          <w:color w:val="272425"/>
          <w:sz w:val="24"/>
          <w:szCs w:val="24"/>
          <w:lang w:bidi="hi-IN"/>
        </w:rPr>
        <w:t>change</w:t>
      </w:r>
      <w:r w:rsidRPr="00372E97">
        <w:rPr>
          <w:rFonts w:cstheme="minorHAnsi"/>
          <w:color w:val="272425"/>
          <w:sz w:val="24"/>
          <w:szCs w:val="24"/>
          <w:lang w:bidi="hi-IN"/>
        </w:rPr>
        <w:t xml:space="preserve"> communication. To establish functional FRUs, there is a need of EmoC</w:t>
      </w:r>
      <w:r w:rsidR="00DD2B5A">
        <w:rPr>
          <w:rFonts w:cstheme="minorHAnsi"/>
          <w:color w:val="272425"/>
          <w:sz w:val="24"/>
          <w:szCs w:val="24"/>
          <w:lang w:bidi="hi-IN"/>
        </w:rPr>
        <w:t xml:space="preserve"> </w:t>
      </w:r>
      <w:r w:rsidRPr="00372E97">
        <w:rPr>
          <w:rFonts w:cstheme="minorHAnsi"/>
          <w:color w:val="272425"/>
          <w:sz w:val="24"/>
          <w:szCs w:val="24"/>
          <w:lang w:bidi="hi-IN"/>
        </w:rPr>
        <w:t>&amp; LSAS trainings as well. Its long back when ToT was organized for EmoC</w:t>
      </w:r>
      <w:r w:rsidR="00AD2F0A">
        <w:rPr>
          <w:rFonts w:cstheme="minorHAnsi"/>
          <w:color w:val="272425"/>
          <w:sz w:val="24"/>
          <w:szCs w:val="24"/>
          <w:lang w:bidi="hi-IN"/>
        </w:rPr>
        <w:t xml:space="preserve"> </w:t>
      </w:r>
      <w:r w:rsidRPr="00372E97">
        <w:rPr>
          <w:rFonts w:cstheme="minorHAnsi"/>
          <w:color w:val="272425"/>
          <w:sz w:val="24"/>
          <w:szCs w:val="24"/>
          <w:lang w:bidi="hi-IN"/>
        </w:rPr>
        <w:t xml:space="preserve">&amp; LSAS, now state is planning 1-1 ToT for both streams. To ensure proper ANC, at least one sonography is essential but with limited radiologists it’s hard to ensure USG of poor pregnant women. To resolve this issue, state is organizing refresher trainings for </w:t>
      </w:r>
      <w:r w:rsidR="00AD2F0A">
        <w:rPr>
          <w:rFonts w:cstheme="minorHAnsi"/>
          <w:color w:val="272425"/>
          <w:sz w:val="24"/>
          <w:szCs w:val="24"/>
          <w:lang w:bidi="hi-IN"/>
        </w:rPr>
        <w:t xml:space="preserve">gynaecologist </w:t>
      </w:r>
      <w:r w:rsidRPr="00372E97">
        <w:rPr>
          <w:rFonts w:cstheme="minorHAnsi"/>
          <w:color w:val="272425"/>
          <w:sz w:val="24"/>
          <w:szCs w:val="24"/>
          <w:lang w:bidi="hi-IN"/>
        </w:rPr>
        <w:t>&amp; PGMO doctors of districts (all govt. facility centers where USG machine &amp;</w:t>
      </w:r>
      <w:r w:rsidR="00AD2F0A">
        <w:rPr>
          <w:rFonts w:cstheme="minorHAnsi"/>
          <w:color w:val="272425"/>
          <w:sz w:val="24"/>
          <w:szCs w:val="24"/>
          <w:lang w:bidi="hi-IN"/>
        </w:rPr>
        <w:t xml:space="preserve"> </w:t>
      </w:r>
      <w:r w:rsidRPr="00372E97">
        <w:rPr>
          <w:rFonts w:cstheme="minorHAnsi"/>
          <w:color w:val="272425"/>
          <w:sz w:val="24"/>
          <w:szCs w:val="24"/>
          <w:lang w:bidi="hi-IN"/>
        </w:rPr>
        <w:t xml:space="preserve">Gynecologist or PGMO doctors available). </w:t>
      </w:r>
    </w:p>
    <w:p w14:paraId="092B8B87" w14:textId="77777777" w:rsidR="00AD4901" w:rsidRPr="00372E97" w:rsidRDefault="00AD4901" w:rsidP="00AD4901">
      <w:pPr>
        <w:autoSpaceDE w:val="0"/>
        <w:autoSpaceDN w:val="0"/>
        <w:adjustRightInd w:val="0"/>
        <w:spacing w:after="0" w:line="276" w:lineRule="auto"/>
        <w:ind w:firstLine="720"/>
        <w:jc w:val="both"/>
        <w:rPr>
          <w:rFonts w:cstheme="minorHAnsi"/>
          <w:color w:val="272425"/>
          <w:sz w:val="24"/>
          <w:szCs w:val="24"/>
          <w:lang w:bidi="hi-IN"/>
        </w:rPr>
      </w:pPr>
      <w:r w:rsidRPr="00372E97">
        <w:rPr>
          <w:rFonts w:cstheme="minorHAnsi"/>
          <w:color w:val="272525"/>
          <w:sz w:val="24"/>
          <w:szCs w:val="24"/>
          <w:lang w:bidi="hi-IN"/>
        </w:rPr>
        <w:t xml:space="preserve">Monitoring of Training is one of the most important aspects of the training. Check lists for monitoring and supportive supervision of the trainings. being used on Post training follow up and on-site mentoring at the place of posting over a period of at least 6 months for validation of skills acquisition. </w:t>
      </w:r>
    </w:p>
    <w:p w14:paraId="669474EF" w14:textId="77777777" w:rsidR="00AD4901" w:rsidRPr="00372E97" w:rsidRDefault="00AD4901" w:rsidP="00AD4901">
      <w:pPr>
        <w:autoSpaceDE w:val="0"/>
        <w:autoSpaceDN w:val="0"/>
        <w:adjustRightInd w:val="0"/>
        <w:spacing w:after="0" w:line="276" w:lineRule="auto"/>
        <w:ind w:firstLine="720"/>
        <w:jc w:val="both"/>
        <w:rPr>
          <w:rFonts w:cstheme="minorHAnsi"/>
          <w:color w:val="272425"/>
          <w:sz w:val="24"/>
          <w:szCs w:val="24"/>
          <w:lang w:bidi="hi-IN"/>
        </w:rPr>
      </w:pPr>
    </w:p>
    <w:p w14:paraId="6856EC2F" w14:textId="77777777" w:rsidR="00AD4901" w:rsidRPr="00372E97" w:rsidRDefault="00AD4901" w:rsidP="00AD4901">
      <w:pPr>
        <w:spacing w:after="240" w:line="276" w:lineRule="auto"/>
        <w:jc w:val="both"/>
        <w:rPr>
          <w:rFonts w:cstheme="minorHAnsi"/>
          <w:b/>
          <w:bCs/>
          <w:color w:val="44546A" w:themeColor="text2"/>
          <w:sz w:val="24"/>
          <w:szCs w:val="24"/>
          <w:u w:val="single"/>
          <w:lang w:bidi="hi-IN"/>
        </w:rPr>
      </w:pPr>
      <w:r w:rsidRPr="00372E97">
        <w:rPr>
          <w:rFonts w:cstheme="minorHAnsi"/>
          <w:b/>
          <w:bCs/>
          <w:color w:val="44546A" w:themeColor="text2"/>
          <w:sz w:val="24"/>
          <w:szCs w:val="24"/>
          <w:u w:val="single"/>
          <w:lang w:bidi="hi-IN"/>
        </w:rPr>
        <w:t>Activity Code A.9.3.7.f (FMR Code- 9.5.1.25 Other MH trainings) Training in soft skills:-</w:t>
      </w:r>
    </w:p>
    <w:p w14:paraId="69AFAE79" w14:textId="4017B793" w:rsidR="00AD4901" w:rsidRPr="00372E97" w:rsidRDefault="00AD4901" w:rsidP="00AD4901">
      <w:pPr>
        <w:spacing w:after="0" w:line="276" w:lineRule="auto"/>
        <w:jc w:val="both"/>
        <w:rPr>
          <w:rFonts w:cstheme="minorHAnsi"/>
          <w:sz w:val="24"/>
          <w:szCs w:val="24"/>
        </w:rPr>
      </w:pPr>
      <w:r w:rsidRPr="00372E97">
        <w:rPr>
          <w:rFonts w:eastAsia="Times New Roman" w:cstheme="minorHAnsi"/>
          <w:b/>
          <w:bCs/>
          <w:color w:val="000000"/>
          <w:sz w:val="24"/>
          <w:szCs w:val="24"/>
        </w:rPr>
        <w:t>Rationale –</w:t>
      </w:r>
      <w:r w:rsidRPr="00372E97">
        <w:rPr>
          <w:rFonts w:eastAsia="Times New Roman" w:cstheme="minorHAnsi"/>
          <w:color w:val="000000"/>
          <w:sz w:val="24"/>
          <w:szCs w:val="24"/>
        </w:rPr>
        <w:t xml:space="preserve"> “MERA ASPATAAL” App giving opportunity for client feedback which is showing need to improve </w:t>
      </w:r>
      <w:r w:rsidR="00AD2F0A" w:rsidRPr="00372E97">
        <w:rPr>
          <w:rFonts w:eastAsia="Times New Roman" w:cstheme="minorHAnsi"/>
          <w:color w:val="000000"/>
          <w:sz w:val="24"/>
          <w:szCs w:val="24"/>
        </w:rPr>
        <w:t>behaviour</w:t>
      </w:r>
      <w:r w:rsidRPr="00372E97">
        <w:rPr>
          <w:rFonts w:eastAsia="Times New Roman" w:cstheme="minorHAnsi"/>
          <w:color w:val="000000"/>
          <w:sz w:val="24"/>
          <w:szCs w:val="24"/>
        </w:rPr>
        <w:t xml:space="preserve"> of health providers &amp; Respectful Maternity Care is also an integral part of Laqshya. This year soft skills training organized with technical support of State Anand Dept. in 8 districts. </w:t>
      </w:r>
      <w:r w:rsidRPr="00372E97">
        <w:rPr>
          <w:rFonts w:cstheme="minorHAnsi"/>
          <w:sz w:val="24"/>
          <w:szCs w:val="24"/>
        </w:rPr>
        <w:t>This training aims to deal positively &amp; highlight best practices to motivate further improvement. Training in soft skills can make a big difference to the public service in health care and creating highly motivated workforce. In year 2020-21 this training will be extended all 51 districts of MP.</w:t>
      </w:r>
    </w:p>
    <w:p w14:paraId="13C54B46" w14:textId="77777777" w:rsidR="00AD4901" w:rsidRPr="00372E97" w:rsidRDefault="00AD4901" w:rsidP="00AD4901">
      <w:pPr>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Cost Break up -</w:t>
      </w:r>
      <w:r w:rsidRPr="00372E97">
        <w:rPr>
          <w:rFonts w:eastAsia="Times New Roman" w:cstheme="minorHAnsi"/>
          <w:color w:val="000000"/>
          <w:sz w:val="24"/>
          <w:szCs w:val="24"/>
        </w:rPr>
        <w:t xml:space="preserve"> Cost has been proposed for 2 batches each district for 30 participants (MW MOs, SN, cleaning &amp;managerial staff) per batch (for 51 districts) with a unit cost of </w:t>
      </w:r>
      <w:r w:rsidRPr="00372E97">
        <w:rPr>
          <w:rFonts w:cstheme="minorHAnsi"/>
          <w:sz w:val="24"/>
          <w:szCs w:val="24"/>
        </w:rPr>
        <w:t>100 batch x Rs. .32 Lac (30 participants per batch) = Rs.32.00 Lakh</w:t>
      </w:r>
      <w:r w:rsidRPr="00372E97">
        <w:rPr>
          <w:rFonts w:eastAsia="Times New Roman" w:cstheme="minorHAnsi"/>
          <w:color w:val="000000"/>
          <w:sz w:val="24"/>
          <w:szCs w:val="24"/>
        </w:rPr>
        <w:t xml:space="preserve">. Total Budget Proposed – Total budget proposed INR 32 lakh </w:t>
      </w:r>
    </w:p>
    <w:p w14:paraId="12E584D0" w14:textId="7ACCE355" w:rsidR="00AD4901" w:rsidRPr="00372E97" w:rsidRDefault="00AD4901" w:rsidP="00AD4901">
      <w:pPr>
        <w:autoSpaceDE w:val="0"/>
        <w:autoSpaceDN w:val="0"/>
        <w:adjustRightInd w:val="0"/>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Expected Outcome –</w:t>
      </w:r>
      <w:r w:rsidRPr="00372E97">
        <w:rPr>
          <w:rFonts w:eastAsia="Times New Roman" w:cstheme="minorHAnsi"/>
          <w:color w:val="000000"/>
          <w:sz w:val="24"/>
          <w:szCs w:val="24"/>
        </w:rPr>
        <w:t xml:space="preserve"> Coordination within staff &amp; with improved </w:t>
      </w:r>
      <w:r w:rsidR="00DD2B5A" w:rsidRPr="00372E97">
        <w:rPr>
          <w:rFonts w:eastAsia="Times New Roman" w:cstheme="minorHAnsi"/>
          <w:color w:val="000000"/>
          <w:sz w:val="24"/>
          <w:szCs w:val="24"/>
        </w:rPr>
        <w:t>behaviour</w:t>
      </w:r>
      <w:r w:rsidRPr="00372E97">
        <w:rPr>
          <w:rFonts w:eastAsia="Times New Roman" w:cstheme="minorHAnsi"/>
          <w:color w:val="000000"/>
          <w:sz w:val="24"/>
          <w:szCs w:val="24"/>
        </w:rPr>
        <w:t xml:space="preserve"> patients getting quality services in govt. hospitals. </w:t>
      </w:r>
    </w:p>
    <w:p w14:paraId="0A24E4E0" w14:textId="77777777" w:rsidR="00AD4901" w:rsidRPr="00372E97" w:rsidRDefault="00AD4901" w:rsidP="00AD4901">
      <w:pPr>
        <w:autoSpaceDE w:val="0"/>
        <w:autoSpaceDN w:val="0"/>
        <w:adjustRightInd w:val="0"/>
        <w:spacing w:after="0" w:line="276" w:lineRule="auto"/>
        <w:jc w:val="both"/>
        <w:rPr>
          <w:rFonts w:eastAsia="Times New Roman" w:cstheme="minorHAnsi"/>
          <w:color w:val="000000"/>
          <w:sz w:val="24"/>
          <w:szCs w:val="24"/>
        </w:rPr>
      </w:pPr>
    </w:p>
    <w:p w14:paraId="446D1986" w14:textId="77777777" w:rsidR="00AD4901" w:rsidRPr="00372E97" w:rsidRDefault="00AD4901" w:rsidP="00AD4901">
      <w:pPr>
        <w:spacing w:after="240" w:line="276" w:lineRule="auto"/>
        <w:jc w:val="both"/>
        <w:rPr>
          <w:rFonts w:cstheme="minorHAnsi"/>
          <w:b/>
          <w:bCs/>
          <w:color w:val="44546A" w:themeColor="text2"/>
          <w:sz w:val="24"/>
          <w:szCs w:val="24"/>
          <w:u w:val="single"/>
          <w:lang w:bidi="hi-IN"/>
        </w:rPr>
      </w:pPr>
      <w:r w:rsidRPr="00372E97">
        <w:rPr>
          <w:rFonts w:cstheme="minorHAnsi"/>
          <w:b/>
          <w:bCs/>
          <w:color w:val="44546A" w:themeColor="text2"/>
          <w:sz w:val="24"/>
          <w:szCs w:val="24"/>
          <w:u w:val="single"/>
          <w:lang w:bidi="hi-IN"/>
        </w:rPr>
        <w:t>Activity Code A.9.3.7.f (FMR Code- 9.5.1.25 Other MH trainings) Training in Obstetric USG:-</w:t>
      </w:r>
    </w:p>
    <w:p w14:paraId="287913B4" w14:textId="37F1F789" w:rsidR="00AD4901" w:rsidRPr="00372E97" w:rsidRDefault="00AD4901" w:rsidP="00AD4901">
      <w:pPr>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Rationale –</w:t>
      </w:r>
      <w:r w:rsidRPr="00372E97">
        <w:rPr>
          <w:rFonts w:eastAsia="Times New Roman" w:cstheme="minorHAnsi"/>
          <w:color w:val="000000"/>
          <w:sz w:val="24"/>
          <w:szCs w:val="24"/>
        </w:rPr>
        <w:t xml:space="preserve"> State is facing dearth of sonologist at district level &amp; in CHC sonologists not available. During ANC sometimes </w:t>
      </w:r>
      <w:r w:rsidR="00DD2B5A" w:rsidRPr="00372E97">
        <w:rPr>
          <w:rFonts w:eastAsia="Times New Roman" w:cstheme="minorHAnsi"/>
          <w:color w:val="000000"/>
          <w:sz w:val="24"/>
          <w:szCs w:val="24"/>
        </w:rPr>
        <w:t>it’s</w:t>
      </w:r>
      <w:r w:rsidRPr="00372E97">
        <w:rPr>
          <w:rFonts w:eastAsia="Times New Roman" w:cstheme="minorHAnsi"/>
          <w:color w:val="000000"/>
          <w:sz w:val="24"/>
          <w:szCs w:val="24"/>
        </w:rPr>
        <w:t xml:space="preserve"> very hard to ensure sonography if sonologist is on leave or on tour.  To resolve this issue PGMO/DGOs is being trained. </w:t>
      </w:r>
    </w:p>
    <w:p w14:paraId="47F5BB0E" w14:textId="77777777" w:rsidR="00AD4901" w:rsidRPr="00372E97" w:rsidRDefault="00AD4901" w:rsidP="00AD4901">
      <w:pPr>
        <w:spacing w:after="0" w:line="276" w:lineRule="auto"/>
        <w:jc w:val="both"/>
        <w:rPr>
          <w:rFonts w:cstheme="minorHAnsi"/>
          <w:sz w:val="24"/>
          <w:szCs w:val="24"/>
        </w:rPr>
      </w:pPr>
      <w:r w:rsidRPr="00372E97">
        <w:rPr>
          <w:rFonts w:eastAsia="Times New Roman" w:cstheme="minorHAnsi"/>
          <w:color w:val="000000"/>
          <w:sz w:val="24"/>
          <w:szCs w:val="24"/>
        </w:rPr>
        <w:t xml:space="preserve">It is proposed to provide USG in all high delivery facilities. </w:t>
      </w:r>
    </w:p>
    <w:p w14:paraId="3915D9AF" w14:textId="77777777" w:rsidR="00AD4901" w:rsidRPr="00372E97" w:rsidRDefault="00AD4901" w:rsidP="00AD4901">
      <w:pPr>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Cost Break up -</w:t>
      </w:r>
      <w:r w:rsidRPr="00372E97">
        <w:rPr>
          <w:rFonts w:eastAsia="Times New Roman" w:cstheme="minorHAnsi"/>
          <w:color w:val="000000"/>
          <w:sz w:val="24"/>
          <w:szCs w:val="24"/>
        </w:rPr>
        <w:t xml:space="preserve"> Cost has been proposed for 20 batches for 2 participants per batch. With a unit cost of </w:t>
      </w:r>
      <w:r w:rsidRPr="00372E97">
        <w:rPr>
          <w:rFonts w:cstheme="minorHAnsi"/>
          <w:sz w:val="24"/>
          <w:szCs w:val="24"/>
        </w:rPr>
        <w:t>20 batch x Rs. 1.29 Lac (15 days) = Rs. 25.68 Lakh</w:t>
      </w:r>
      <w:r w:rsidRPr="00372E97">
        <w:rPr>
          <w:rFonts w:eastAsia="Times New Roman" w:cstheme="minorHAnsi"/>
          <w:color w:val="000000"/>
          <w:sz w:val="24"/>
          <w:szCs w:val="24"/>
        </w:rPr>
        <w:t xml:space="preserve">. Total Budget Proposed – Total budget proposed INR </w:t>
      </w:r>
      <w:r w:rsidRPr="00372E97">
        <w:rPr>
          <w:rFonts w:cstheme="minorHAnsi"/>
          <w:sz w:val="24"/>
          <w:szCs w:val="24"/>
        </w:rPr>
        <w:t xml:space="preserve">25.68 </w:t>
      </w:r>
      <w:r w:rsidRPr="00372E97">
        <w:rPr>
          <w:rFonts w:eastAsia="Times New Roman" w:cstheme="minorHAnsi"/>
          <w:color w:val="000000"/>
          <w:sz w:val="24"/>
          <w:szCs w:val="24"/>
        </w:rPr>
        <w:t xml:space="preserve">lakh </w:t>
      </w:r>
    </w:p>
    <w:p w14:paraId="164CE100" w14:textId="77777777" w:rsidR="00AD4901" w:rsidRPr="00372E97" w:rsidRDefault="00AD4901" w:rsidP="00AD4901">
      <w:pPr>
        <w:autoSpaceDE w:val="0"/>
        <w:autoSpaceDN w:val="0"/>
        <w:adjustRightInd w:val="0"/>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Expected Outcome –</w:t>
      </w:r>
      <w:r w:rsidRPr="00372E97">
        <w:rPr>
          <w:rFonts w:eastAsia="Times New Roman" w:cstheme="minorHAnsi"/>
          <w:color w:val="000000"/>
          <w:sz w:val="24"/>
          <w:szCs w:val="24"/>
        </w:rPr>
        <w:t xml:space="preserve"> Quality ANC services ensured. Pregnant women will not suffer &amp; no need to travel several times to getting done UGS. </w:t>
      </w:r>
    </w:p>
    <w:p w14:paraId="1E6068FC" w14:textId="77777777" w:rsidR="00AD4901" w:rsidRPr="00372E97" w:rsidRDefault="00AD4901" w:rsidP="00AD4901">
      <w:pPr>
        <w:autoSpaceDE w:val="0"/>
        <w:autoSpaceDN w:val="0"/>
        <w:adjustRightInd w:val="0"/>
        <w:spacing w:after="0" w:line="276" w:lineRule="auto"/>
        <w:jc w:val="both"/>
        <w:rPr>
          <w:rFonts w:eastAsia="Times New Roman" w:cstheme="minorHAnsi"/>
          <w:color w:val="000000"/>
          <w:sz w:val="24"/>
          <w:szCs w:val="24"/>
        </w:rPr>
      </w:pPr>
    </w:p>
    <w:p w14:paraId="73A856EC" w14:textId="57C16DCB" w:rsidR="00AD4901" w:rsidRPr="00372E97" w:rsidRDefault="00AD4901" w:rsidP="00AD4901">
      <w:pPr>
        <w:spacing w:after="240" w:line="276" w:lineRule="auto"/>
        <w:jc w:val="both"/>
        <w:rPr>
          <w:rFonts w:cstheme="minorHAnsi"/>
          <w:b/>
          <w:bCs/>
          <w:color w:val="44546A" w:themeColor="text2"/>
          <w:sz w:val="24"/>
          <w:szCs w:val="24"/>
          <w:u w:val="single"/>
          <w:lang w:bidi="hi-IN"/>
        </w:rPr>
      </w:pPr>
      <w:r w:rsidRPr="00372E97">
        <w:rPr>
          <w:rFonts w:cstheme="minorHAnsi"/>
          <w:b/>
          <w:bCs/>
          <w:color w:val="44546A" w:themeColor="text2"/>
          <w:sz w:val="24"/>
          <w:szCs w:val="24"/>
          <w:u w:val="single"/>
          <w:lang w:bidi="hi-IN"/>
        </w:rPr>
        <w:t>Activity Code A.9.3.2.3 (FMR Code- 9.5.1.8 Other MH trainings) Training in Em</w:t>
      </w:r>
      <w:r w:rsidR="00DD2B5A">
        <w:rPr>
          <w:rFonts w:cstheme="minorHAnsi"/>
          <w:b/>
          <w:bCs/>
          <w:color w:val="44546A" w:themeColor="text2"/>
          <w:sz w:val="24"/>
          <w:szCs w:val="24"/>
          <w:u w:val="single"/>
          <w:lang w:bidi="hi-IN"/>
        </w:rPr>
        <w:t>O</w:t>
      </w:r>
      <w:r w:rsidRPr="00372E97">
        <w:rPr>
          <w:rFonts w:cstheme="minorHAnsi"/>
          <w:b/>
          <w:bCs/>
          <w:color w:val="44546A" w:themeColor="text2"/>
          <w:sz w:val="24"/>
          <w:szCs w:val="24"/>
          <w:u w:val="single"/>
          <w:lang w:bidi="hi-IN"/>
        </w:rPr>
        <w:t>C:-</w:t>
      </w:r>
    </w:p>
    <w:p w14:paraId="1C1B9199" w14:textId="329DE4BB" w:rsidR="00AD4901" w:rsidRPr="00372E97" w:rsidRDefault="00AD4901" w:rsidP="00AD4901">
      <w:pPr>
        <w:spacing w:after="0" w:line="276" w:lineRule="auto"/>
        <w:jc w:val="both"/>
        <w:rPr>
          <w:rFonts w:eastAsia="Times New Roman" w:cstheme="minorHAnsi"/>
          <w:color w:val="000000"/>
          <w:sz w:val="24"/>
          <w:szCs w:val="24"/>
        </w:rPr>
      </w:pPr>
      <w:r w:rsidRPr="00372E97">
        <w:rPr>
          <w:rFonts w:eastAsia="Times New Roman" w:cstheme="minorHAnsi"/>
          <w:b/>
          <w:bCs/>
          <w:color w:val="000000"/>
          <w:sz w:val="24"/>
          <w:szCs w:val="24"/>
        </w:rPr>
        <w:t>Rationale –</w:t>
      </w:r>
      <w:r w:rsidRPr="00372E97">
        <w:rPr>
          <w:rFonts w:eastAsia="Times New Roman" w:cstheme="minorHAnsi"/>
          <w:color w:val="000000"/>
          <w:sz w:val="24"/>
          <w:szCs w:val="24"/>
        </w:rPr>
        <w:t xml:space="preserve"> Overall 40 facilities doesn’t have Gynecologist. State is also working to rollout buddy-buddy program. MMR of state is increased &amp; so to ensure smooth services at facility minimum 40 Em</w:t>
      </w:r>
      <w:r w:rsidR="00DD2B5A">
        <w:rPr>
          <w:rFonts w:eastAsia="Times New Roman" w:cstheme="minorHAnsi"/>
          <w:color w:val="000000"/>
          <w:sz w:val="24"/>
          <w:szCs w:val="24"/>
        </w:rPr>
        <w:t>O</w:t>
      </w:r>
      <w:r w:rsidRPr="00372E97">
        <w:rPr>
          <w:rFonts w:eastAsia="Times New Roman" w:cstheme="minorHAnsi"/>
          <w:color w:val="000000"/>
          <w:sz w:val="24"/>
          <w:szCs w:val="24"/>
        </w:rPr>
        <w:t>C trained doctor’s needed. This training will support in filling the gap &amp; making FRU functional.</w:t>
      </w:r>
    </w:p>
    <w:p w14:paraId="68AD69C7" w14:textId="07CD4C88" w:rsidR="00AD4901" w:rsidRPr="00372E97" w:rsidRDefault="00AD4901" w:rsidP="00AD4901">
      <w:pPr>
        <w:spacing w:after="0" w:line="360" w:lineRule="auto"/>
        <w:jc w:val="both"/>
        <w:rPr>
          <w:rFonts w:eastAsia="Times New Roman" w:cstheme="minorHAnsi"/>
          <w:color w:val="000000"/>
          <w:sz w:val="24"/>
          <w:szCs w:val="24"/>
        </w:rPr>
      </w:pPr>
      <w:r w:rsidRPr="00372E97">
        <w:rPr>
          <w:rFonts w:eastAsia="Times New Roman" w:cstheme="minorHAnsi"/>
          <w:b/>
          <w:bCs/>
          <w:color w:val="000000"/>
          <w:sz w:val="24"/>
          <w:szCs w:val="24"/>
        </w:rPr>
        <w:t>Cost Break up -</w:t>
      </w:r>
      <w:r w:rsidRPr="00372E97">
        <w:rPr>
          <w:rFonts w:eastAsia="Times New Roman" w:cstheme="minorHAnsi"/>
          <w:color w:val="000000"/>
          <w:sz w:val="24"/>
          <w:szCs w:val="24"/>
        </w:rPr>
        <w:t xml:space="preserve"> Cost has been proposed for 1ToT batch &amp; 2 Em</w:t>
      </w:r>
      <w:r w:rsidR="00DD2B5A">
        <w:rPr>
          <w:rFonts w:eastAsia="Times New Roman" w:cstheme="minorHAnsi"/>
          <w:color w:val="000000"/>
          <w:sz w:val="24"/>
          <w:szCs w:val="24"/>
        </w:rPr>
        <w:t>ON</w:t>
      </w:r>
      <w:r w:rsidRPr="00372E97">
        <w:rPr>
          <w:rFonts w:eastAsia="Times New Roman" w:cstheme="minorHAnsi"/>
          <w:color w:val="000000"/>
          <w:sz w:val="24"/>
          <w:szCs w:val="24"/>
        </w:rPr>
        <w:t xml:space="preserve">C batch. With a unit cost of </w:t>
      </w:r>
      <w:r w:rsidRPr="00372E97">
        <w:rPr>
          <w:rFonts w:cstheme="minorHAnsi"/>
          <w:sz w:val="24"/>
          <w:szCs w:val="24"/>
        </w:rPr>
        <w:t xml:space="preserve">1 ToT batch is 5 Lakh and </w:t>
      </w:r>
      <w:r w:rsidRPr="00372E97">
        <w:rPr>
          <w:rFonts w:eastAsia="Times New Roman" w:cstheme="minorHAnsi"/>
          <w:color w:val="000000"/>
          <w:sz w:val="24"/>
          <w:szCs w:val="24"/>
        </w:rPr>
        <w:t>2 Em</w:t>
      </w:r>
      <w:r w:rsidR="00DD2B5A">
        <w:rPr>
          <w:rFonts w:eastAsia="Times New Roman" w:cstheme="minorHAnsi"/>
          <w:color w:val="000000"/>
          <w:sz w:val="24"/>
          <w:szCs w:val="24"/>
        </w:rPr>
        <w:t>ON</w:t>
      </w:r>
      <w:r w:rsidRPr="00372E97">
        <w:rPr>
          <w:rFonts w:eastAsia="Times New Roman" w:cstheme="minorHAnsi"/>
          <w:color w:val="000000"/>
          <w:sz w:val="24"/>
          <w:szCs w:val="24"/>
        </w:rPr>
        <w:t>C batch</w:t>
      </w:r>
      <w:r w:rsidRPr="00372E97">
        <w:rPr>
          <w:rFonts w:cstheme="minorHAnsi"/>
          <w:sz w:val="24"/>
          <w:szCs w:val="24"/>
        </w:rPr>
        <w:t xml:space="preserve"> x Rs. 13.30 Lakh = Rs. 26.60 Lakh</w:t>
      </w:r>
      <w:r w:rsidRPr="00372E97">
        <w:rPr>
          <w:rFonts w:eastAsia="Times New Roman" w:cstheme="minorHAnsi"/>
          <w:color w:val="000000"/>
          <w:sz w:val="24"/>
          <w:szCs w:val="24"/>
        </w:rPr>
        <w:t xml:space="preserve">. Total Budget Proposed – Total budget proposed INR </w:t>
      </w:r>
      <w:r w:rsidRPr="00372E97">
        <w:rPr>
          <w:rFonts w:cstheme="minorHAnsi"/>
          <w:sz w:val="24"/>
          <w:szCs w:val="24"/>
        </w:rPr>
        <w:t xml:space="preserve">31.60 </w:t>
      </w:r>
      <w:r w:rsidRPr="00372E97">
        <w:rPr>
          <w:rFonts w:eastAsia="Times New Roman" w:cstheme="minorHAnsi"/>
          <w:color w:val="000000"/>
          <w:sz w:val="24"/>
          <w:szCs w:val="24"/>
        </w:rPr>
        <w:t xml:space="preserve">lakh </w:t>
      </w:r>
    </w:p>
    <w:p w14:paraId="5FBFF745" w14:textId="77777777" w:rsidR="00AD4901" w:rsidRPr="00372E97" w:rsidRDefault="00AD4901" w:rsidP="00AD4901">
      <w:pPr>
        <w:autoSpaceDE w:val="0"/>
        <w:autoSpaceDN w:val="0"/>
        <w:adjustRightInd w:val="0"/>
        <w:spacing w:after="0" w:line="360" w:lineRule="auto"/>
        <w:jc w:val="both"/>
        <w:rPr>
          <w:rFonts w:eastAsia="Times New Roman" w:cstheme="minorHAnsi"/>
          <w:color w:val="000000"/>
          <w:sz w:val="24"/>
          <w:szCs w:val="24"/>
        </w:rPr>
      </w:pPr>
      <w:r w:rsidRPr="00372E97">
        <w:rPr>
          <w:rFonts w:eastAsia="Times New Roman" w:cstheme="minorHAnsi"/>
          <w:b/>
          <w:bCs/>
          <w:color w:val="000000"/>
          <w:sz w:val="24"/>
          <w:szCs w:val="24"/>
        </w:rPr>
        <w:t>Expected Outcome –</w:t>
      </w:r>
      <w:r w:rsidRPr="00372E97">
        <w:rPr>
          <w:rFonts w:eastAsia="Times New Roman" w:cstheme="minorHAnsi"/>
          <w:color w:val="000000"/>
          <w:sz w:val="24"/>
          <w:szCs w:val="24"/>
        </w:rPr>
        <w:t xml:space="preserve"> At-least 16 FRUs being functional. Pregnant women getting specialized services &amp; complications are managed properly.</w:t>
      </w:r>
    </w:p>
    <w:p w14:paraId="627DF532" w14:textId="77777777" w:rsidR="00AD4901" w:rsidRPr="00372E97" w:rsidRDefault="00AD4901" w:rsidP="00AD4901">
      <w:pPr>
        <w:autoSpaceDE w:val="0"/>
        <w:autoSpaceDN w:val="0"/>
        <w:adjustRightInd w:val="0"/>
        <w:spacing w:after="0" w:line="276" w:lineRule="auto"/>
        <w:jc w:val="both"/>
        <w:rPr>
          <w:rFonts w:eastAsia="Times New Roman" w:cstheme="minorHAnsi"/>
          <w:color w:val="000000"/>
          <w:sz w:val="24"/>
          <w:szCs w:val="24"/>
        </w:rPr>
      </w:pPr>
    </w:p>
    <w:p w14:paraId="153464EB" w14:textId="77777777" w:rsidR="00AD4901" w:rsidRPr="00372E97" w:rsidRDefault="00AD4901" w:rsidP="00AD4901">
      <w:pPr>
        <w:spacing w:after="240" w:line="276" w:lineRule="auto"/>
        <w:jc w:val="both"/>
        <w:rPr>
          <w:rFonts w:cstheme="minorHAnsi"/>
          <w:b/>
          <w:bCs/>
          <w:color w:val="44546A" w:themeColor="text2"/>
          <w:sz w:val="24"/>
          <w:szCs w:val="24"/>
          <w:u w:val="single"/>
          <w:lang w:bidi="hi-IN"/>
        </w:rPr>
      </w:pPr>
      <w:r w:rsidRPr="00372E97">
        <w:rPr>
          <w:rFonts w:cstheme="minorHAnsi"/>
          <w:b/>
          <w:bCs/>
          <w:color w:val="44546A" w:themeColor="text2"/>
          <w:sz w:val="24"/>
          <w:szCs w:val="24"/>
          <w:u w:val="single"/>
          <w:lang w:bidi="hi-IN"/>
        </w:rPr>
        <w:t>Activity Code A.9.3.3.3 (FMR Code- 9.5.1.10 Other MH trainings) Training in LSAS:-</w:t>
      </w:r>
    </w:p>
    <w:p w14:paraId="1610587A" w14:textId="77777777" w:rsidR="00AD4901" w:rsidRPr="00372E97" w:rsidRDefault="00AD4901" w:rsidP="00AD4901">
      <w:pPr>
        <w:spacing w:after="0" w:line="360" w:lineRule="auto"/>
        <w:jc w:val="both"/>
        <w:rPr>
          <w:rFonts w:eastAsia="Times New Roman" w:cstheme="minorHAnsi"/>
          <w:color w:val="000000"/>
          <w:sz w:val="24"/>
          <w:szCs w:val="24"/>
        </w:rPr>
      </w:pPr>
      <w:r w:rsidRPr="00372E97">
        <w:rPr>
          <w:rFonts w:eastAsia="Times New Roman" w:cstheme="minorHAnsi"/>
          <w:b/>
          <w:bCs/>
          <w:color w:val="000000"/>
          <w:sz w:val="24"/>
          <w:szCs w:val="24"/>
        </w:rPr>
        <w:t>Rationale –</w:t>
      </w:r>
      <w:r w:rsidRPr="00372E97">
        <w:rPr>
          <w:rFonts w:eastAsia="Times New Roman" w:cstheme="minorHAnsi"/>
          <w:color w:val="000000"/>
          <w:sz w:val="24"/>
          <w:szCs w:val="24"/>
        </w:rPr>
        <w:t xml:space="preserve"> Overall 46 facilities doesn’t have Anesthetists. State is also working to rollout buddy-buddy program. To create pairs of EmOC &amp; LSAS trained doctors there is a need for LSAS training. To ensure smooth service delivery at facility LSAS trained doctor’s needed. This training will support in filling the gap &amp; making FRU functional. In year 2020-21 there is </w:t>
      </w:r>
      <w:r w:rsidRPr="00372E97">
        <w:rPr>
          <w:rFonts w:cstheme="minorHAnsi"/>
          <w:sz w:val="24"/>
          <w:szCs w:val="24"/>
        </w:rPr>
        <w:t xml:space="preserve">1 ToT batch and </w:t>
      </w:r>
      <w:r w:rsidRPr="00372E97">
        <w:rPr>
          <w:rFonts w:eastAsia="Times New Roman" w:cstheme="minorHAnsi"/>
          <w:color w:val="000000"/>
          <w:sz w:val="24"/>
          <w:szCs w:val="24"/>
        </w:rPr>
        <w:t>2 LSAS batch is planned.</w:t>
      </w:r>
    </w:p>
    <w:p w14:paraId="0C1EF047" w14:textId="256F4ADE" w:rsidR="00AD4901" w:rsidRPr="00372E97" w:rsidRDefault="00AD4901" w:rsidP="00AD4901">
      <w:pPr>
        <w:spacing w:after="0" w:line="360" w:lineRule="auto"/>
        <w:jc w:val="both"/>
        <w:rPr>
          <w:rFonts w:eastAsia="Times New Roman" w:cstheme="minorHAnsi"/>
          <w:color w:val="000000"/>
          <w:sz w:val="24"/>
          <w:szCs w:val="24"/>
        </w:rPr>
      </w:pPr>
      <w:r w:rsidRPr="00372E97">
        <w:rPr>
          <w:rFonts w:eastAsia="Times New Roman" w:cstheme="minorHAnsi"/>
          <w:b/>
          <w:bCs/>
          <w:color w:val="000000"/>
          <w:sz w:val="24"/>
          <w:szCs w:val="24"/>
        </w:rPr>
        <w:t>Cost Break up -</w:t>
      </w:r>
      <w:r w:rsidRPr="00372E97">
        <w:rPr>
          <w:rFonts w:eastAsia="Times New Roman" w:cstheme="minorHAnsi"/>
          <w:color w:val="000000"/>
          <w:sz w:val="24"/>
          <w:szCs w:val="24"/>
        </w:rPr>
        <w:t xml:space="preserve"> Cost has been proposed for 1ToT batch &amp; 2 LSAS batch. With a unit cost of </w:t>
      </w:r>
      <w:r w:rsidRPr="00372E97">
        <w:rPr>
          <w:rFonts w:cstheme="minorHAnsi"/>
          <w:sz w:val="24"/>
          <w:szCs w:val="24"/>
        </w:rPr>
        <w:t xml:space="preserve">1 ToT batch is 3 Lakh and </w:t>
      </w:r>
      <w:r w:rsidRPr="00372E97">
        <w:rPr>
          <w:rFonts w:eastAsia="Times New Roman" w:cstheme="minorHAnsi"/>
          <w:color w:val="000000"/>
          <w:sz w:val="24"/>
          <w:szCs w:val="24"/>
        </w:rPr>
        <w:t>2 Em</w:t>
      </w:r>
      <w:r w:rsidR="00DD2B5A">
        <w:rPr>
          <w:rFonts w:eastAsia="Times New Roman" w:cstheme="minorHAnsi"/>
          <w:color w:val="000000"/>
          <w:sz w:val="24"/>
          <w:szCs w:val="24"/>
        </w:rPr>
        <w:t>ON</w:t>
      </w:r>
      <w:r w:rsidRPr="00372E97">
        <w:rPr>
          <w:rFonts w:eastAsia="Times New Roman" w:cstheme="minorHAnsi"/>
          <w:color w:val="000000"/>
          <w:sz w:val="24"/>
          <w:szCs w:val="24"/>
        </w:rPr>
        <w:t>C batch</w:t>
      </w:r>
      <w:r w:rsidRPr="00372E97">
        <w:rPr>
          <w:rFonts w:cstheme="minorHAnsi"/>
          <w:sz w:val="24"/>
          <w:szCs w:val="24"/>
        </w:rPr>
        <w:t xml:space="preserve"> x @Rs. 10.20 Lakh = Rs. 20.40 Lakh</w:t>
      </w:r>
      <w:r w:rsidRPr="00372E97">
        <w:rPr>
          <w:rFonts w:eastAsia="Times New Roman" w:cstheme="minorHAnsi"/>
          <w:color w:val="000000"/>
          <w:sz w:val="24"/>
          <w:szCs w:val="24"/>
        </w:rPr>
        <w:t xml:space="preserve">. Total Budget Proposed – Total budget proposed INR </w:t>
      </w:r>
      <w:r w:rsidRPr="00372E97">
        <w:rPr>
          <w:rFonts w:cstheme="minorHAnsi"/>
          <w:sz w:val="24"/>
          <w:szCs w:val="24"/>
        </w:rPr>
        <w:t xml:space="preserve">23.40 </w:t>
      </w:r>
      <w:r w:rsidRPr="00372E97">
        <w:rPr>
          <w:rFonts w:eastAsia="Times New Roman" w:cstheme="minorHAnsi"/>
          <w:color w:val="000000"/>
          <w:sz w:val="24"/>
          <w:szCs w:val="24"/>
        </w:rPr>
        <w:t xml:space="preserve">lakh </w:t>
      </w:r>
    </w:p>
    <w:p w14:paraId="1A3B1065" w14:textId="77777777" w:rsidR="00DD2B5A" w:rsidRDefault="00AD4901" w:rsidP="00DD2B5A">
      <w:pPr>
        <w:autoSpaceDE w:val="0"/>
        <w:autoSpaceDN w:val="0"/>
        <w:adjustRightInd w:val="0"/>
        <w:spacing w:after="0" w:line="360" w:lineRule="auto"/>
        <w:jc w:val="both"/>
        <w:rPr>
          <w:rFonts w:cstheme="minorHAnsi"/>
          <w:sz w:val="24"/>
          <w:szCs w:val="24"/>
        </w:rPr>
      </w:pPr>
      <w:r w:rsidRPr="00372E97">
        <w:rPr>
          <w:rFonts w:eastAsia="Times New Roman" w:cstheme="minorHAnsi"/>
          <w:b/>
          <w:bCs/>
          <w:color w:val="000000"/>
          <w:sz w:val="24"/>
          <w:szCs w:val="24"/>
        </w:rPr>
        <w:t>Expected Outcome –</w:t>
      </w:r>
      <w:r w:rsidRPr="00372E97">
        <w:rPr>
          <w:rFonts w:eastAsia="Times New Roman" w:cstheme="minorHAnsi"/>
          <w:color w:val="000000"/>
          <w:sz w:val="24"/>
          <w:szCs w:val="24"/>
        </w:rPr>
        <w:t xml:space="preserve"> At-least 16 FRUs being functional. complicated cases of PW are managed properly.</w:t>
      </w:r>
    </w:p>
    <w:p w14:paraId="2760A50E" w14:textId="3851190E" w:rsidR="00AD4901" w:rsidRPr="00DD2B5A" w:rsidRDefault="00AD4901" w:rsidP="00DD2B5A">
      <w:pPr>
        <w:pStyle w:val="ListParagraph"/>
        <w:numPr>
          <w:ilvl w:val="0"/>
          <w:numId w:val="40"/>
        </w:numPr>
        <w:autoSpaceDE w:val="0"/>
        <w:autoSpaceDN w:val="0"/>
        <w:adjustRightInd w:val="0"/>
        <w:spacing w:after="0" w:line="360" w:lineRule="auto"/>
        <w:jc w:val="both"/>
        <w:rPr>
          <w:rFonts w:cstheme="minorHAnsi"/>
          <w:sz w:val="24"/>
          <w:szCs w:val="24"/>
        </w:rPr>
      </w:pPr>
      <w:r w:rsidRPr="00DD2B5A">
        <w:rPr>
          <w:rFonts w:eastAsia="Calibri" w:cstheme="minorHAnsi"/>
          <w:b/>
          <w:bCs/>
          <w:color w:val="323E4F" w:themeColor="text2" w:themeShade="BF"/>
          <w:sz w:val="24"/>
          <w:szCs w:val="24"/>
          <w:lang w:val="en-US"/>
        </w:rPr>
        <w:t>SERVICE DELIVERY- HIRING OF SPECIALIST; ACTIVITY CODE 1.1.1.6- A.1.6.6.b</w:t>
      </w:r>
    </w:p>
    <w:p w14:paraId="41A8E1E7" w14:textId="77777777" w:rsidR="00AD4901" w:rsidRPr="00372E97" w:rsidRDefault="00AD4901" w:rsidP="00AD4901">
      <w:pPr>
        <w:ind w:left="720"/>
        <w:rPr>
          <w:rFonts w:eastAsia="Calibri" w:cstheme="minorHAnsi"/>
          <w:sz w:val="24"/>
          <w:szCs w:val="24"/>
          <w:lang w:val="en-US"/>
        </w:rPr>
      </w:pPr>
      <w:r w:rsidRPr="00372E97">
        <w:rPr>
          <w:rFonts w:eastAsia="Calibri" w:cstheme="minorHAnsi"/>
          <w:sz w:val="24"/>
          <w:szCs w:val="24"/>
          <w:lang w:val="en-US"/>
        </w:rPr>
        <w:t>Operationalisation of FRU is essential for delivery of comprehensive obstetric care up to the block level. Total 148 FRUs have been identified out of which 68 are functional. To expedite the process, provision for hiring of specialists for C-sections and hysterectomy at FRUs (Gynaecologists, anaesthetist and general surgeon) has been made.</w:t>
      </w:r>
    </w:p>
    <w:p w14:paraId="06EF3044" w14:textId="77777777" w:rsidR="00AD4901" w:rsidRPr="00372E97" w:rsidRDefault="00AD4901" w:rsidP="00AD4901">
      <w:pPr>
        <w:ind w:left="720"/>
        <w:rPr>
          <w:rFonts w:eastAsia="Calibri" w:cstheme="minorHAnsi"/>
          <w:sz w:val="24"/>
          <w:szCs w:val="24"/>
          <w:lang w:val="en-US"/>
        </w:rPr>
      </w:pPr>
      <w:r w:rsidRPr="00372E97">
        <w:rPr>
          <w:rFonts w:eastAsia="Calibri" w:cstheme="minorHAnsi"/>
          <w:b/>
          <w:bCs/>
          <w:sz w:val="24"/>
          <w:szCs w:val="24"/>
          <w:lang w:val="en-US"/>
        </w:rPr>
        <w:t xml:space="preserve">STATUS TILL DATE: </w:t>
      </w:r>
      <w:r w:rsidRPr="00372E97">
        <w:rPr>
          <w:rFonts w:eastAsia="Calibri" w:cstheme="minorHAnsi"/>
          <w:sz w:val="24"/>
          <w:szCs w:val="24"/>
          <w:lang w:val="en-US"/>
        </w:rPr>
        <w:t>In the year 19-20, Rs. 34 lakhs were approved. Apart from that, an additional amount of Rs. 34 lakhs were approved by the executive committee. The budget is disbursed to 55 FRUs out of which 35 FRUs are utilizing the funds for hiring the services of anaesthetist and Gynaecologists.</w:t>
      </w:r>
    </w:p>
    <w:p w14:paraId="211B4FE9" w14:textId="77777777" w:rsidR="00AD4901" w:rsidRPr="00372E97" w:rsidRDefault="00AD4901" w:rsidP="00AD4901">
      <w:pPr>
        <w:ind w:left="720"/>
        <w:rPr>
          <w:rFonts w:eastAsia="Calibri" w:cstheme="minorHAnsi"/>
          <w:b/>
          <w:bCs/>
          <w:sz w:val="24"/>
          <w:szCs w:val="24"/>
          <w:lang w:val="en-US"/>
        </w:rPr>
      </w:pPr>
      <w:r w:rsidRPr="00372E97">
        <w:rPr>
          <w:rFonts w:eastAsia="Calibri" w:cstheme="minorHAnsi"/>
          <w:b/>
          <w:bCs/>
          <w:sz w:val="24"/>
          <w:szCs w:val="24"/>
          <w:lang w:val="en-US"/>
        </w:rPr>
        <w:t>PROPOSAL FOR 20-21: Rs. 1.02 Cr. have been proposed for 1500 cases; proposed as a package of Rs. 6800 per case- Rs. 3000 for Obs/ Gyn or general surgeon, Rs. 2000 for anaesthetist, Rs. 1000 for follow up visit and Rs. 800 for travel allowance which will be provided as per the NHM norms.</w:t>
      </w:r>
    </w:p>
    <w:p w14:paraId="2FD561C1" w14:textId="77777777" w:rsidR="00AD4901" w:rsidRPr="00372E97" w:rsidRDefault="00AD4901" w:rsidP="00D534D7">
      <w:pPr>
        <w:ind w:left="720"/>
        <w:jc w:val="both"/>
        <w:rPr>
          <w:rFonts w:eastAsia="Calibri" w:cstheme="minorHAnsi"/>
          <w:sz w:val="24"/>
          <w:szCs w:val="24"/>
          <w:lang w:val="en-US"/>
        </w:rPr>
      </w:pPr>
      <w:r w:rsidRPr="00372E97">
        <w:rPr>
          <w:rFonts w:eastAsia="Calibri" w:cstheme="minorHAnsi"/>
          <w:b/>
          <w:bCs/>
          <w:sz w:val="24"/>
          <w:szCs w:val="24"/>
          <w:lang w:val="en-US"/>
        </w:rPr>
        <w:t xml:space="preserve">SHAKTI PROGRAMME: For management of medical and surgical complications/ ailments in perimenopausal women, the programme has made provisions for incentives to gynaecologist/ anaesthetist of district hospital @ 3000 per surgery for gynaecologist and Rs. 2000 per surgery for anaesthetist. Members of FOGSI can also be called for conducting surgery. These incentives are proposed under same head. </w:t>
      </w:r>
    </w:p>
    <w:p w14:paraId="2814073A" w14:textId="77777777" w:rsidR="00AD4901" w:rsidRPr="00372E97" w:rsidRDefault="00AD4901" w:rsidP="00AD4901">
      <w:pPr>
        <w:pStyle w:val="ListParagraph"/>
        <w:ind w:left="1080"/>
        <w:rPr>
          <w:rFonts w:eastAsia="Calibri" w:cstheme="minorHAnsi"/>
          <w:b/>
          <w:bCs/>
          <w:sz w:val="24"/>
          <w:szCs w:val="24"/>
          <w:lang w:val="en-US"/>
        </w:rPr>
      </w:pPr>
    </w:p>
    <w:p w14:paraId="2365F4F1" w14:textId="77777777" w:rsidR="00AD4901" w:rsidRPr="00DD2B5A" w:rsidRDefault="00AD4901" w:rsidP="00DD2B5A">
      <w:pPr>
        <w:pStyle w:val="ListParagraph"/>
        <w:numPr>
          <w:ilvl w:val="0"/>
          <w:numId w:val="40"/>
        </w:numPr>
        <w:spacing w:after="200" w:line="276" w:lineRule="auto"/>
        <w:rPr>
          <w:rFonts w:eastAsia="Calibri" w:cstheme="minorHAnsi"/>
          <w:b/>
          <w:bCs/>
          <w:color w:val="323E4F" w:themeColor="text2" w:themeShade="BF"/>
          <w:sz w:val="24"/>
          <w:szCs w:val="24"/>
          <w:lang w:val="en-US"/>
        </w:rPr>
      </w:pPr>
      <w:r w:rsidRPr="00DD2B5A">
        <w:rPr>
          <w:rFonts w:eastAsia="Calibri" w:cstheme="minorHAnsi"/>
          <w:b/>
          <w:bCs/>
          <w:color w:val="323E4F" w:themeColor="text2" w:themeShade="BF"/>
          <w:sz w:val="24"/>
          <w:szCs w:val="24"/>
          <w:lang w:val="en-US"/>
        </w:rPr>
        <w:t>OBSTETRIC ICU/ HYBRID HDU:</w:t>
      </w:r>
    </w:p>
    <w:p w14:paraId="19729639"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sz w:val="24"/>
          <w:szCs w:val="24"/>
          <w:lang w:val="en-US"/>
        </w:rPr>
        <w:t xml:space="preserve">It is well known that around 50% of maternal deaths happen as a consequence of obstetric complications. Most of the deaths due to complications like Anaemia, Haemorrhage (APH/ PPH), pregnancy induced hypertension, post-partum sepsis or post abortion sepsis can be prevented if diagnosed timely and managed meticulously by the service provider. </w:t>
      </w:r>
    </w:p>
    <w:p w14:paraId="5BF9C5EC" w14:textId="77777777" w:rsidR="00AD4901" w:rsidRPr="00372E97" w:rsidRDefault="00AD4901" w:rsidP="00AD4901">
      <w:pPr>
        <w:pStyle w:val="ListParagraph"/>
        <w:rPr>
          <w:rFonts w:eastAsia="Calibri" w:cstheme="minorHAnsi"/>
          <w:sz w:val="24"/>
          <w:szCs w:val="24"/>
          <w:lang w:val="en-US"/>
        </w:rPr>
      </w:pPr>
    </w:p>
    <w:p w14:paraId="182AD7F0"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 xml:space="preserve">STATUS TILL DATE: </w:t>
      </w:r>
      <w:r w:rsidRPr="00372E97">
        <w:rPr>
          <w:rFonts w:eastAsia="Calibri" w:cstheme="minorHAnsi"/>
          <w:sz w:val="24"/>
          <w:szCs w:val="24"/>
          <w:lang w:val="en-US"/>
        </w:rPr>
        <w:t xml:space="preserve">With the aim of providing quality critical care services in government setups, Obstetric ICU/HDU have been established at District Hospitals and Obstetrics and Gynaecology department of Medical Colleges. Till date 16 Obstetric ICU/HDU have been established in 11 district hospitals [Bhopal, Bhind, Ratlam, Shahdol, Mandsaur, Damoh, Sagar, Jabalpur (Elgin hospital), Satna, Badwani, Ujjain (Charak Hospital)]and 5 medical colleges (Bhopal, Indore, Jabalpur, Gwalior and Rewa). The 5 Obstetric HDU identified in the year 19-20 (Vidisha, Rajgarh, Chhatarpur, Shivpuri and Khargone) are in the process of establishment. </w:t>
      </w:r>
    </w:p>
    <w:p w14:paraId="3EAAC690" w14:textId="77777777" w:rsidR="00AD4901" w:rsidRPr="00372E97" w:rsidRDefault="00AD4901" w:rsidP="00AD4901">
      <w:pPr>
        <w:pStyle w:val="ListParagraph"/>
        <w:rPr>
          <w:rFonts w:eastAsia="Calibri" w:cstheme="minorHAnsi"/>
          <w:sz w:val="24"/>
          <w:szCs w:val="24"/>
          <w:lang w:val="en-US"/>
        </w:rPr>
      </w:pPr>
    </w:p>
    <w:p w14:paraId="38905AE1"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TRAINING OF STAFF IN CRITICAL CARE</w:t>
      </w:r>
      <w:r w:rsidRPr="00372E97">
        <w:rPr>
          <w:rFonts w:eastAsia="Calibri" w:cstheme="minorHAnsi"/>
          <w:sz w:val="24"/>
          <w:szCs w:val="24"/>
          <w:lang w:val="en-US"/>
        </w:rPr>
        <w:t xml:space="preserve">: To provide quality services, the doctors and staff nurses are being trained at renowned institutes of India- MGIMS Wardha- MH, Fortis Institute- Gurugram, Haryana; JSS, Bilaspur, Chhattisgarh. Till date 15 doctors and 50 staff nurses posted in OBS HDU have been trained in critical care. </w:t>
      </w:r>
    </w:p>
    <w:p w14:paraId="14FB380B"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sz w:val="24"/>
          <w:szCs w:val="24"/>
          <w:lang w:val="en-US"/>
        </w:rPr>
        <w:t>In the year 2019-20, around 600 cases of obstetric complications have been admitted and managed in Obs HDU established in DH and around 3500 cases have been managed in medical colleges.</w:t>
      </w:r>
    </w:p>
    <w:p w14:paraId="04A1AA5C" w14:textId="77777777" w:rsidR="00AD4901" w:rsidRPr="00372E97" w:rsidRDefault="00AD4901" w:rsidP="00AD4901">
      <w:pPr>
        <w:pStyle w:val="ListParagraph"/>
        <w:rPr>
          <w:rFonts w:eastAsia="Calibri" w:cstheme="minorHAnsi"/>
          <w:sz w:val="24"/>
          <w:szCs w:val="24"/>
          <w:lang w:val="en-US"/>
        </w:rPr>
      </w:pPr>
    </w:p>
    <w:p w14:paraId="49112CEA" w14:textId="77777777" w:rsidR="00AD4901" w:rsidRPr="00372E97" w:rsidRDefault="00AD4901" w:rsidP="00AD4901">
      <w:pPr>
        <w:pStyle w:val="ListParagraph"/>
        <w:rPr>
          <w:rFonts w:eastAsia="Calibri" w:cstheme="minorHAnsi"/>
          <w:b/>
          <w:bCs/>
          <w:sz w:val="24"/>
          <w:szCs w:val="24"/>
          <w:lang w:val="en-US"/>
        </w:rPr>
      </w:pPr>
      <w:r w:rsidRPr="00372E97">
        <w:rPr>
          <w:rFonts w:eastAsia="Calibri" w:cstheme="minorHAnsi"/>
          <w:b/>
          <w:bCs/>
          <w:sz w:val="24"/>
          <w:szCs w:val="24"/>
          <w:lang w:val="en-US"/>
        </w:rPr>
        <w:t>PROPOSAL FOR 20-21:</w:t>
      </w:r>
      <w:r w:rsidRPr="00372E97">
        <w:rPr>
          <w:rFonts w:eastAsia="Calibri" w:cstheme="minorHAnsi"/>
          <w:sz w:val="24"/>
          <w:szCs w:val="24"/>
          <w:lang w:val="en-US"/>
        </w:rPr>
        <w:t>9newObs ICU/HDU are proposed in the PIP 20-21</w:t>
      </w:r>
      <w:r w:rsidRPr="00372E97">
        <w:rPr>
          <w:rFonts w:eastAsia="Calibri" w:cstheme="minorHAnsi"/>
          <w:b/>
          <w:bCs/>
          <w:sz w:val="24"/>
          <w:szCs w:val="24"/>
          <w:lang w:val="en-US"/>
        </w:rPr>
        <w:t>.</w:t>
      </w:r>
    </w:p>
    <w:p w14:paraId="32F4EE44"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(a) 5 District Hospitals</w:t>
      </w:r>
      <w:r w:rsidRPr="00372E97">
        <w:rPr>
          <w:rFonts w:eastAsia="Calibri" w:cstheme="minorHAnsi"/>
          <w:sz w:val="24"/>
          <w:szCs w:val="24"/>
          <w:lang w:val="en-US"/>
        </w:rPr>
        <w:t xml:space="preserve">- Khandwa, Datia, Rewa, Hoshangabad, Balaghat; </w:t>
      </w:r>
    </w:p>
    <w:p w14:paraId="796577B3"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(b) 3 other institutions-</w:t>
      </w:r>
      <w:r w:rsidRPr="00372E97">
        <w:rPr>
          <w:rFonts w:eastAsia="Calibri" w:cstheme="minorHAnsi"/>
          <w:sz w:val="24"/>
          <w:szCs w:val="24"/>
          <w:lang w:val="en-US"/>
        </w:rPr>
        <w:t xml:space="preserve"> Indira Gandhi Hospital-Bhopal, Jawaharlal Nehru Hospital- Bhopal and KNK Hospital- Bhopal;</w:t>
      </w:r>
    </w:p>
    <w:p w14:paraId="44ADF56E"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(c)1 OBS ICU in medical college</w:t>
      </w:r>
      <w:r w:rsidRPr="00372E97">
        <w:rPr>
          <w:rFonts w:eastAsia="Calibri" w:cstheme="minorHAnsi"/>
          <w:sz w:val="24"/>
          <w:szCs w:val="24"/>
          <w:lang w:val="en-US"/>
        </w:rPr>
        <w:t>- Bundelkhand Medical College, Sagar.</w:t>
      </w:r>
    </w:p>
    <w:p w14:paraId="60AD49E9" w14:textId="77777777" w:rsidR="00AD4901" w:rsidRPr="00372E97" w:rsidRDefault="00AD4901" w:rsidP="00AD4901">
      <w:pPr>
        <w:pStyle w:val="ListParagraph"/>
        <w:rPr>
          <w:rFonts w:eastAsia="Calibri" w:cstheme="minorHAnsi"/>
          <w:sz w:val="24"/>
          <w:szCs w:val="24"/>
          <w:lang w:val="en-US"/>
        </w:rPr>
      </w:pPr>
    </w:p>
    <w:p w14:paraId="72F95E63"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The delivery load of the district hospitals identified is as follows (Up to October 2019)</w:t>
      </w:r>
      <w:r w:rsidRPr="00372E97">
        <w:rPr>
          <w:rFonts w:eastAsia="Calibri" w:cstheme="minorHAnsi"/>
          <w:sz w:val="24"/>
          <w:szCs w:val="24"/>
          <w:lang w:val="en-US"/>
        </w:rPr>
        <w:t>:</w:t>
      </w:r>
    </w:p>
    <w:tbl>
      <w:tblPr>
        <w:tblStyle w:val="TableGrid"/>
        <w:tblW w:w="8347" w:type="dxa"/>
        <w:tblInd w:w="720" w:type="dxa"/>
        <w:tblLook w:val="04A0" w:firstRow="1" w:lastRow="0" w:firstColumn="1" w:lastColumn="0" w:noHBand="0" w:noVBand="1"/>
      </w:tblPr>
      <w:tblGrid>
        <w:gridCol w:w="3924"/>
        <w:gridCol w:w="2835"/>
        <w:gridCol w:w="1588"/>
      </w:tblGrid>
      <w:tr w:rsidR="00AD4901" w:rsidRPr="00372E97" w14:paraId="7F7B52C5" w14:textId="77777777" w:rsidTr="00CB1569">
        <w:tc>
          <w:tcPr>
            <w:tcW w:w="3924" w:type="dxa"/>
          </w:tcPr>
          <w:p w14:paraId="63A6E7A3" w14:textId="77777777" w:rsidR="00AD4901" w:rsidRPr="00372E97" w:rsidRDefault="00AD4901" w:rsidP="00AD4901">
            <w:pPr>
              <w:pStyle w:val="ListParagraph"/>
              <w:ind w:left="0"/>
              <w:rPr>
                <w:rFonts w:eastAsia="Calibri" w:cstheme="minorHAnsi"/>
                <w:b/>
                <w:bCs/>
                <w:sz w:val="24"/>
                <w:szCs w:val="24"/>
              </w:rPr>
            </w:pPr>
            <w:r w:rsidRPr="00372E97">
              <w:rPr>
                <w:rFonts w:eastAsia="Calibri" w:cstheme="minorHAnsi"/>
                <w:b/>
                <w:bCs/>
                <w:sz w:val="24"/>
                <w:szCs w:val="24"/>
              </w:rPr>
              <w:t>DISTRICT HOSPITAL</w:t>
            </w:r>
          </w:p>
        </w:tc>
        <w:tc>
          <w:tcPr>
            <w:tcW w:w="2835" w:type="dxa"/>
          </w:tcPr>
          <w:p w14:paraId="151132CE" w14:textId="77777777" w:rsidR="00AD4901" w:rsidRPr="00372E97" w:rsidRDefault="00AD4901" w:rsidP="00AD4901">
            <w:pPr>
              <w:pStyle w:val="ListParagraph"/>
              <w:ind w:left="0"/>
              <w:rPr>
                <w:rFonts w:eastAsia="Calibri" w:cstheme="minorHAnsi"/>
                <w:b/>
                <w:bCs/>
                <w:sz w:val="24"/>
                <w:szCs w:val="24"/>
              </w:rPr>
            </w:pPr>
            <w:r w:rsidRPr="00372E97">
              <w:rPr>
                <w:rFonts w:eastAsia="Calibri" w:cstheme="minorHAnsi"/>
                <w:b/>
                <w:bCs/>
                <w:sz w:val="24"/>
                <w:szCs w:val="24"/>
              </w:rPr>
              <w:t>TOTAL INSTITUTIONAL DELIVERIES</w:t>
            </w:r>
          </w:p>
        </w:tc>
        <w:tc>
          <w:tcPr>
            <w:tcW w:w="1588" w:type="dxa"/>
          </w:tcPr>
          <w:p w14:paraId="4FD6D377" w14:textId="77777777" w:rsidR="00AD4901" w:rsidRPr="00372E97" w:rsidRDefault="00AD4901" w:rsidP="00AD4901">
            <w:pPr>
              <w:pStyle w:val="ListParagraph"/>
              <w:ind w:left="0"/>
              <w:rPr>
                <w:rFonts w:eastAsia="Calibri" w:cstheme="minorHAnsi"/>
                <w:b/>
                <w:bCs/>
                <w:sz w:val="24"/>
                <w:szCs w:val="24"/>
              </w:rPr>
            </w:pPr>
            <w:r w:rsidRPr="00372E97">
              <w:rPr>
                <w:rFonts w:eastAsia="Calibri" w:cstheme="minorHAnsi"/>
                <w:b/>
                <w:bCs/>
                <w:sz w:val="24"/>
                <w:szCs w:val="24"/>
              </w:rPr>
              <w:t>NO. OF C-SECTIONS</w:t>
            </w:r>
          </w:p>
        </w:tc>
      </w:tr>
      <w:tr w:rsidR="00AD4901" w:rsidRPr="00372E97" w14:paraId="07CEA0F1" w14:textId="77777777" w:rsidTr="00CB1569">
        <w:tc>
          <w:tcPr>
            <w:tcW w:w="3924" w:type="dxa"/>
          </w:tcPr>
          <w:p w14:paraId="392347E7"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Balaghat</w:t>
            </w:r>
          </w:p>
        </w:tc>
        <w:tc>
          <w:tcPr>
            <w:tcW w:w="2835" w:type="dxa"/>
          </w:tcPr>
          <w:p w14:paraId="198A37F8"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4765</w:t>
            </w:r>
          </w:p>
        </w:tc>
        <w:tc>
          <w:tcPr>
            <w:tcW w:w="1588" w:type="dxa"/>
          </w:tcPr>
          <w:p w14:paraId="6691F0C5"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1748</w:t>
            </w:r>
          </w:p>
        </w:tc>
      </w:tr>
      <w:tr w:rsidR="00AD4901" w:rsidRPr="00372E97" w14:paraId="0BAF16F4" w14:textId="77777777" w:rsidTr="00CB1569">
        <w:tc>
          <w:tcPr>
            <w:tcW w:w="3924" w:type="dxa"/>
          </w:tcPr>
          <w:p w14:paraId="1D00FC31"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Datia</w:t>
            </w:r>
          </w:p>
        </w:tc>
        <w:tc>
          <w:tcPr>
            <w:tcW w:w="2835" w:type="dxa"/>
          </w:tcPr>
          <w:p w14:paraId="49D7B7F2"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2648</w:t>
            </w:r>
          </w:p>
        </w:tc>
        <w:tc>
          <w:tcPr>
            <w:tcW w:w="1588" w:type="dxa"/>
          </w:tcPr>
          <w:p w14:paraId="73B89813"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348</w:t>
            </w:r>
          </w:p>
        </w:tc>
      </w:tr>
      <w:tr w:rsidR="00AD4901" w:rsidRPr="00372E97" w14:paraId="5B5111B9" w14:textId="77777777" w:rsidTr="00CB1569">
        <w:tc>
          <w:tcPr>
            <w:tcW w:w="3924" w:type="dxa"/>
          </w:tcPr>
          <w:p w14:paraId="57104078"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Hoshangabad</w:t>
            </w:r>
          </w:p>
        </w:tc>
        <w:tc>
          <w:tcPr>
            <w:tcW w:w="2835" w:type="dxa"/>
          </w:tcPr>
          <w:p w14:paraId="25860D6B"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3308</w:t>
            </w:r>
          </w:p>
        </w:tc>
        <w:tc>
          <w:tcPr>
            <w:tcW w:w="1588" w:type="dxa"/>
          </w:tcPr>
          <w:p w14:paraId="22BD82D6"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1519</w:t>
            </w:r>
          </w:p>
        </w:tc>
      </w:tr>
      <w:tr w:rsidR="00AD4901" w:rsidRPr="00372E97" w14:paraId="6C53FF8E" w14:textId="77777777" w:rsidTr="00CB1569">
        <w:tc>
          <w:tcPr>
            <w:tcW w:w="3924" w:type="dxa"/>
          </w:tcPr>
          <w:p w14:paraId="5021D912"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Khandwa</w:t>
            </w:r>
          </w:p>
        </w:tc>
        <w:tc>
          <w:tcPr>
            <w:tcW w:w="2835" w:type="dxa"/>
          </w:tcPr>
          <w:p w14:paraId="3D9172D6"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4905</w:t>
            </w:r>
          </w:p>
        </w:tc>
        <w:tc>
          <w:tcPr>
            <w:tcW w:w="1588" w:type="dxa"/>
          </w:tcPr>
          <w:p w14:paraId="0FEF59C8"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1211</w:t>
            </w:r>
          </w:p>
        </w:tc>
      </w:tr>
      <w:tr w:rsidR="00AD4901" w:rsidRPr="00372E97" w14:paraId="25B58878" w14:textId="77777777" w:rsidTr="00CB1569">
        <w:tc>
          <w:tcPr>
            <w:tcW w:w="3924" w:type="dxa"/>
          </w:tcPr>
          <w:p w14:paraId="6D7FE9BD"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Rewa</w:t>
            </w:r>
          </w:p>
        </w:tc>
        <w:tc>
          <w:tcPr>
            <w:tcW w:w="2835" w:type="dxa"/>
          </w:tcPr>
          <w:p w14:paraId="5F36DAF0"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1335</w:t>
            </w:r>
          </w:p>
        </w:tc>
        <w:tc>
          <w:tcPr>
            <w:tcW w:w="1588" w:type="dxa"/>
          </w:tcPr>
          <w:p w14:paraId="567A1CF3"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117</w:t>
            </w:r>
          </w:p>
        </w:tc>
      </w:tr>
      <w:tr w:rsidR="00AD4901" w:rsidRPr="00372E97" w14:paraId="3682541D" w14:textId="77777777" w:rsidTr="00CB1569">
        <w:tc>
          <w:tcPr>
            <w:tcW w:w="3924" w:type="dxa"/>
          </w:tcPr>
          <w:p w14:paraId="4041368A"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Indira Gandhi Hospital, Bhopal</w:t>
            </w:r>
          </w:p>
        </w:tc>
        <w:tc>
          <w:tcPr>
            <w:tcW w:w="2835" w:type="dxa"/>
          </w:tcPr>
          <w:p w14:paraId="20D628E5"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2183</w:t>
            </w:r>
          </w:p>
        </w:tc>
        <w:tc>
          <w:tcPr>
            <w:tcW w:w="1588" w:type="dxa"/>
          </w:tcPr>
          <w:p w14:paraId="52EBAE16"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725</w:t>
            </w:r>
          </w:p>
        </w:tc>
      </w:tr>
      <w:tr w:rsidR="00AD4901" w:rsidRPr="00372E97" w14:paraId="461D5396" w14:textId="77777777" w:rsidTr="00CB1569">
        <w:tc>
          <w:tcPr>
            <w:tcW w:w="3924" w:type="dxa"/>
          </w:tcPr>
          <w:p w14:paraId="40E1B95F"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Jawaharlal Nehru Hospital, Bhopal</w:t>
            </w:r>
          </w:p>
        </w:tc>
        <w:tc>
          <w:tcPr>
            <w:tcW w:w="2835" w:type="dxa"/>
          </w:tcPr>
          <w:p w14:paraId="2E914D60"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1630</w:t>
            </w:r>
          </w:p>
        </w:tc>
        <w:tc>
          <w:tcPr>
            <w:tcW w:w="1588" w:type="dxa"/>
          </w:tcPr>
          <w:p w14:paraId="175229E1" w14:textId="77777777" w:rsidR="00AD4901" w:rsidRPr="00372E97" w:rsidRDefault="00AD4901" w:rsidP="00AD4901">
            <w:pPr>
              <w:pStyle w:val="ListParagraph"/>
              <w:ind w:left="0"/>
              <w:rPr>
                <w:rFonts w:eastAsia="Calibri" w:cstheme="minorHAnsi"/>
                <w:sz w:val="24"/>
                <w:szCs w:val="24"/>
              </w:rPr>
            </w:pPr>
            <w:r w:rsidRPr="00372E97">
              <w:rPr>
                <w:rFonts w:eastAsia="Calibri" w:cstheme="minorHAnsi"/>
                <w:sz w:val="24"/>
                <w:szCs w:val="24"/>
              </w:rPr>
              <w:t>130</w:t>
            </w:r>
          </w:p>
        </w:tc>
      </w:tr>
    </w:tbl>
    <w:p w14:paraId="6E1C79D5" w14:textId="77777777" w:rsidR="00AD4901" w:rsidRPr="00372E97" w:rsidRDefault="00AD4901" w:rsidP="00AD4901">
      <w:pPr>
        <w:rPr>
          <w:rFonts w:eastAsia="Calibri" w:cstheme="minorHAnsi"/>
          <w:sz w:val="24"/>
          <w:szCs w:val="24"/>
          <w:lang w:val="en-US"/>
        </w:rPr>
      </w:pPr>
    </w:p>
    <w:p w14:paraId="557AC023" w14:textId="77777777" w:rsidR="00AD4901" w:rsidRPr="00372E97" w:rsidRDefault="00AD4901" w:rsidP="00AD4901">
      <w:pPr>
        <w:pStyle w:val="ListParagraph"/>
        <w:rPr>
          <w:rFonts w:eastAsia="Calibri" w:cstheme="minorHAnsi"/>
          <w:sz w:val="24"/>
          <w:szCs w:val="24"/>
          <w:lang w:val="en-US"/>
        </w:rPr>
      </w:pPr>
      <w:r w:rsidRPr="00372E97">
        <w:rPr>
          <w:rFonts w:eastAsia="Calibri" w:cstheme="minorHAnsi"/>
          <w:b/>
          <w:bCs/>
          <w:sz w:val="24"/>
          <w:szCs w:val="24"/>
          <w:lang w:val="en-US"/>
        </w:rPr>
        <w:t>FINANCIAL PROPOSAL: (following the GOI guidelines for Obs ICU/HDU)</w:t>
      </w:r>
    </w:p>
    <w:p w14:paraId="6129DDF2" w14:textId="77777777" w:rsidR="00AD4901" w:rsidRPr="00372E97" w:rsidRDefault="00AD4901" w:rsidP="00AD4901">
      <w:pPr>
        <w:pStyle w:val="ListParagraph"/>
        <w:numPr>
          <w:ilvl w:val="0"/>
          <w:numId w:val="17"/>
        </w:numPr>
        <w:spacing w:before="240" w:after="200" w:line="360" w:lineRule="auto"/>
        <w:rPr>
          <w:rFonts w:eastAsia="Calibri" w:cstheme="minorHAnsi"/>
          <w:b/>
          <w:bCs/>
          <w:color w:val="323E4F" w:themeColor="text2" w:themeShade="BF"/>
          <w:sz w:val="24"/>
          <w:szCs w:val="24"/>
          <w:lang w:val="en-US"/>
        </w:rPr>
      </w:pPr>
      <w:r w:rsidRPr="00372E97">
        <w:rPr>
          <w:rFonts w:eastAsia="Calibri" w:cstheme="minorHAnsi"/>
          <w:b/>
          <w:bCs/>
          <w:color w:val="323E4F" w:themeColor="text2" w:themeShade="BF"/>
          <w:sz w:val="24"/>
          <w:szCs w:val="24"/>
          <w:lang w:val="en-US"/>
        </w:rPr>
        <w:t>For procurement of equipment and instruments for new OBS ICU/HDU identified, the budget proposed is 9 Cr. @ Rs. 1 Cr. Per obstetric ICU/ HDU under activity code 6.1.1.1.c.</w:t>
      </w:r>
    </w:p>
    <w:p w14:paraId="1E3487F3" w14:textId="77777777" w:rsidR="00AD4901" w:rsidRPr="00372E97" w:rsidRDefault="00AD4901" w:rsidP="00AD4901">
      <w:pPr>
        <w:pStyle w:val="ListParagraph"/>
        <w:numPr>
          <w:ilvl w:val="0"/>
          <w:numId w:val="17"/>
        </w:numPr>
        <w:spacing w:before="240" w:after="200" w:line="360" w:lineRule="auto"/>
        <w:rPr>
          <w:rFonts w:eastAsia="Calibri" w:cstheme="minorHAnsi"/>
          <w:b/>
          <w:bCs/>
          <w:color w:val="323E4F" w:themeColor="text2" w:themeShade="BF"/>
          <w:sz w:val="24"/>
          <w:szCs w:val="24"/>
          <w:lang w:val="en-US"/>
        </w:rPr>
      </w:pPr>
      <w:r w:rsidRPr="00372E97">
        <w:rPr>
          <w:rFonts w:eastAsia="Calibri" w:cstheme="minorHAnsi"/>
          <w:b/>
          <w:bCs/>
          <w:color w:val="323E4F" w:themeColor="text2" w:themeShade="BF"/>
          <w:sz w:val="24"/>
          <w:szCs w:val="24"/>
          <w:lang w:val="en-US"/>
        </w:rPr>
        <w:t>For Civil work/ refurbishment processes, fund proposed is Rs. 1.8 Cr. @ Rs. 20 Lakhs per HDU under activity code 6.1.1.1.d- B.16.1.1.6.5.</w:t>
      </w:r>
    </w:p>
    <w:p w14:paraId="6050327E" w14:textId="77777777" w:rsidR="00AD4901" w:rsidRPr="00372E97" w:rsidRDefault="00AD4901" w:rsidP="00AD4901">
      <w:pPr>
        <w:pStyle w:val="ListParagraph"/>
        <w:numPr>
          <w:ilvl w:val="0"/>
          <w:numId w:val="17"/>
        </w:numPr>
        <w:spacing w:before="240" w:after="200" w:line="360" w:lineRule="auto"/>
        <w:rPr>
          <w:rFonts w:eastAsia="Calibri" w:cstheme="minorHAnsi"/>
          <w:b/>
          <w:bCs/>
          <w:color w:val="323E4F" w:themeColor="text2" w:themeShade="BF"/>
          <w:sz w:val="24"/>
          <w:szCs w:val="24"/>
          <w:lang w:val="en-US"/>
        </w:rPr>
      </w:pPr>
      <w:r w:rsidRPr="00372E97">
        <w:rPr>
          <w:rFonts w:eastAsia="Calibri" w:cstheme="minorHAnsi"/>
          <w:b/>
          <w:bCs/>
          <w:color w:val="323E4F" w:themeColor="text2" w:themeShade="BF"/>
          <w:sz w:val="24"/>
          <w:szCs w:val="24"/>
          <w:lang w:val="en-US"/>
        </w:rPr>
        <w:t xml:space="preserve">For infrastructure maintenance of existing obstetric; Rs. 16 Cr. have been proposed @ Rs. 1 Lakh per Obs ICU/HDU. </w:t>
      </w:r>
    </w:p>
    <w:p w14:paraId="7FADF4F8" w14:textId="77777777" w:rsidR="00AD4901" w:rsidRPr="00372E97" w:rsidRDefault="00AD4901" w:rsidP="00AD4901">
      <w:pPr>
        <w:pStyle w:val="ListParagraph"/>
        <w:numPr>
          <w:ilvl w:val="0"/>
          <w:numId w:val="17"/>
        </w:numPr>
        <w:spacing w:before="240" w:after="200" w:line="360" w:lineRule="auto"/>
        <w:rPr>
          <w:rFonts w:eastAsia="Calibri" w:cstheme="minorHAnsi"/>
          <w:b/>
          <w:bCs/>
          <w:color w:val="323E4F" w:themeColor="text2" w:themeShade="BF"/>
          <w:sz w:val="24"/>
          <w:szCs w:val="24"/>
          <w:lang w:val="en-US"/>
        </w:rPr>
      </w:pPr>
      <w:r w:rsidRPr="00372E97">
        <w:rPr>
          <w:rFonts w:eastAsia="Calibri" w:cstheme="minorHAnsi"/>
          <w:b/>
          <w:bCs/>
          <w:color w:val="323E4F" w:themeColor="text2" w:themeShade="BF"/>
          <w:sz w:val="24"/>
          <w:szCs w:val="24"/>
          <w:lang w:val="en-US"/>
        </w:rPr>
        <w:t>Recruitment of dedicated staff of doctors and staff nurses is an ongoing process and so is their training in critical care. For approx. 10 batches of doctors and staff nurses proposed in 20-21, Rs. 40 lakhs have been proposed under activity code 9.5.1.25- A.9.3.7.12.</w:t>
      </w:r>
    </w:p>
    <w:p w14:paraId="4F9BCF32" w14:textId="77777777" w:rsidR="00AD4901" w:rsidRPr="00372E97" w:rsidRDefault="00AD4901" w:rsidP="00AD4901">
      <w:pPr>
        <w:pStyle w:val="ListParagraph"/>
        <w:spacing w:before="240" w:line="360" w:lineRule="auto"/>
        <w:ind w:left="1440"/>
        <w:rPr>
          <w:rFonts w:eastAsia="Calibri" w:cstheme="minorHAnsi"/>
          <w:b/>
          <w:bCs/>
          <w:color w:val="323E4F" w:themeColor="text2" w:themeShade="BF"/>
          <w:sz w:val="24"/>
          <w:szCs w:val="24"/>
          <w:lang w:val="en-US"/>
        </w:rPr>
      </w:pPr>
    </w:p>
    <w:p w14:paraId="276889CE" w14:textId="77777777" w:rsidR="00AD4901" w:rsidRPr="00372E97" w:rsidRDefault="00AD4901" w:rsidP="00AD4901">
      <w:pPr>
        <w:pStyle w:val="ListParagraph"/>
        <w:spacing w:before="240" w:line="360" w:lineRule="auto"/>
        <w:ind w:left="1440"/>
        <w:rPr>
          <w:rFonts w:eastAsia="Calibri" w:cstheme="minorHAnsi"/>
          <w:b/>
          <w:bCs/>
          <w:color w:val="323E4F" w:themeColor="text2" w:themeShade="BF"/>
          <w:sz w:val="24"/>
          <w:szCs w:val="24"/>
          <w:lang w:val="en-US"/>
        </w:rPr>
      </w:pPr>
    </w:p>
    <w:p w14:paraId="0916E556" w14:textId="77777777" w:rsidR="00AD4901" w:rsidRPr="00372E97" w:rsidRDefault="00AD4901" w:rsidP="00AD4901">
      <w:pPr>
        <w:rPr>
          <w:rFonts w:cstheme="minorHAnsi"/>
          <w:b/>
          <w:bCs/>
          <w:color w:val="323E4F" w:themeColor="text2" w:themeShade="BF"/>
          <w:sz w:val="24"/>
          <w:szCs w:val="24"/>
          <w:lang w:val="en-US"/>
        </w:rPr>
      </w:pPr>
    </w:p>
    <w:p w14:paraId="4E68C6AB" w14:textId="77777777" w:rsidR="00AD4901" w:rsidRPr="00DD2B5A" w:rsidRDefault="00AD4901" w:rsidP="00DD2B5A">
      <w:pPr>
        <w:pStyle w:val="ListParagraph"/>
        <w:numPr>
          <w:ilvl w:val="0"/>
          <w:numId w:val="40"/>
        </w:numPr>
        <w:spacing w:after="200" w:line="276" w:lineRule="auto"/>
        <w:rPr>
          <w:rFonts w:cstheme="minorHAnsi"/>
          <w:b/>
          <w:bCs/>
          <w:color w:val="323E4F" w:themeColor="text2" w:themeShade="BF"/>
          <w:sz w:val="24"/>
          <w:szCs w:val="24"/>
          <w:lang w:val="en-US"/>
        </w:rPr>
      </w:pPr>
      <w:r w:rsidRPr="00DD2B5A">
        <w:rPr>
          <w:rFonts w:cstheme="minorHAnsi"/>
          <w:b/>
          <w:bCs/>
          <w:color w:val="323E4F" w:themeColor="text2" w:themeShade="BF"/>
          <w:sz w:val="24"/>
          <w:szCs w:val="24"/>
          <w:lang w:val="en-US"/>
        </w:rPr>
        <w:t>NEW ACTIVITY- BUDDY BUDDY MODEL- FOR RAPID OPERATIONALISATION OF FRU.</w:t>
      </w:r>
    </w:p>
    <w:p w14:paraId="249A7154" w14:textId="77777777" w:rsidR="00AD4901" w:rsidRPr="00372E97" w:rsidRDefault="00AD4901" w:rsidP="00AD4901">
      <w:pPr>
        <w:ind w:left="720"/>
        <w:rPr>
          <w:rFonts w:cstheme="minorHAnsi"/>
          <w:b/>
          <w:bCs/>
          <w:color w:val="323E4F" w:themeColor="text2" w:themeShade="BF"/>
          <w:sz w:val="24"/>
          <w:szCs w:val="24"/>
          <w:lang w:val="en-US"/>
        </w:rPr>
      </w:pPr>
      <w:r w:rsidRPr="00372E97">
        <w:rPr>
          <w:rFonts w:cstheme="minorHAnsi"/>
          <w:sz w:val="24"/>
          <w:szCs w:val="24"/>
        </w:rPr>
        <w:t>Operationalisation of FRUs is one of the key interventions for reducing maternal morbidity and mortality. In Madhya Pradesh, the same has been a challenge with various avenues being explored for making the non-functional FRUs functional. A major challenge in the process is filling the vacancies of specialists in FRUs. Training Medical Officers in EmOC and LSAS was another intervention but analysis reported that many of them are posted in L2 facilities. Even those posted in L3 facilities are not performing emergency interventions either due to lack of confidence or non-availability of their complementary skills.</w:t>
      </w:r>
    </w:p>
    <w:p w14:paraId="53FA69DF" w14:textId="77777777" w:rsidR="00AD4901" w:rsidRPr="00372E97" w:rsidRDefault="00AD4901" w:rsidP="00AD4901">
      <w:pPr>
        <w:ind w:left="720"/>
        <w:rPr>
          <w:rFonts w:cstheme="minorHAnsi"/>
          <w:b/>
          <w:bCs/>
          <w:color w:val="323E4F" w:themeColor="text2" w:themeShade="BF"/>
          <w:sz w:val="24"/>
          <w:szCs w:val="24"/>
          <w:lang w:val="en-US"/>
        </w:rPr>
      </w:pPr>
      <w:r w:rsidRPr="00372E97">
        <w:rPr>
          <w:rFonts w:cstheme="minorHAnsi"/>
          <w:sz w:val="24"/>
          <w:szCs w:val="24"/>
        </w:rPr>
        <w:t xml:space="preserve">To tackle these challenges, the state took a step ahead and implemented the buddy-buddy Uttar Pradesh model. Through this model, </w:t>
      </w:r>
      <w:r w:rsidRPr="00372E97">
        <w:rPr>
          <w:rFonts w:cstheme="minorHAnsi"/>
          <w:b/>
          <w:bCs/>
          <w:sz w:val="24"/>
          <w:szCs w:val="24"/>
        </w:rPr>
        <w:t>the postings of EmOC/LSAS trained doctors will be rationalised and they will be concentrated in facilities identified as FRUs but do not have a team of specialists.</w:t>
      </w:r>
      <w:r w:rsidRPr="00372E97">
        <w:rPr>
          <w:rFonts w:cstheme="minorHAnsi"/>
          <w:sz w:val="24"/>
          <w:szCs w:val="24"/>
        </w:rPr>
        <w:t xml:space="preserve"> The concept will be applicable to both earlier trained EmOC/LSAS Medical officers and prospective EmOC/LSAS trained medical officers. </w:t>
      </w:r>
      <w:r w:rsidRPr="00372E97">
        <w:rPr>
          <w:rFonts w:cstheme="minorHAnsi"/>
          <w:b/>
          <w:bCs/>
          <w:sz w:val="24"/>
          <w:szCs w:val="24"/>
        </w:rPr>
        <w:t>Initially it is proposed to implemented the model for 5 years.</w:t>
      </w:r>
      <w:r w:rsidRPr="00372E97">
        <w:rPr>
          <w:rFonts w:cstheme="minorHAnsi"/>
          <w:sz w:val="24"/>
          <w:szCs w:val="24"/>
        </w:rPr>
        <w:t xml:space="preserve"> Following processes have been carried out:</w:t>
      </w:r>
    </w:p>
    <w:p w14:paraId="48BC7F5B" w14:textId="77777777" w:rsidR="00AD4901" w:rsidRPr="00372E97" w:rsidRDefault="00AD4901" w:rsidP="00AD4901">
      <w:pPr>
        <w:pStyle w:val="ListParagraph"/>
        <w:numPr>
          <w:ilvl w:val="0"/>
          <w:numId w:val="19"/>
        </w:numPr>
        <w:rPr>
          <w:rFonts w:cstheme="minorHAnsi"/>
          <w:sz w:val="24"/>
          <w:szCs w:val="24"/>
        </w:rPr>
      </w:pPr>
      <w:r w:rsidRPr="00372E97">
        <w:rPr>
          <w:rFonts w:cstheme="minorHAnsi"/>
          <w:sz w:val="24"/>
          <w:szCs w:val="24"/>
        </w:rPr>
        <w:t xml:space="preserve">Identification of EmOC/LSAS trained doctors. </w:t>
      </w:r>
    </w:p>
    <w:p w14:paraId="026E9CC1" w14:textId="77777777" w:rsidR="00AD4901" w:rsidRPr="00372E97" w:rsidRDefault="00AD4901" w:rsidP="00AD4901">
      <w:pPr>
        <w:pStyle w:val="ListParagraph"/>
        <w:numPr>
          <w:ilvl w:val="0"/>
          <w:numId w:val="19"/>
        </w:numPr>
        <w:rPr>
          <w:rFonts w:cstheme="minorHAnsi"/>
          <w:sz w:val="24"/>
          <w:szCs w:val="24"/>
        </w:rPr>
      </w:pPr>
      <w:r w:rsidRPr="00372E97">
        <w:rPr>
          <w:rFonts w:cstheme="minorHAnsi"/>
          <w:sz w:val="24"/>
          <w:szCs w:val="24"/>
        </w:rPr>
        <w:t>Identification and line listing of non-functional FRUs.</w:t>
      </w:r>
    </w:p>
    <w:p w14:paraId="688051A8" w14:textId="77777777" w:rsidR="00AD4901" w:rsidRPr="00372E97" w:rsidRDefault="00AD4901" w:rsidP="00AD4901">
      <w:pPr>
        <w:pStyle w:val="ListParagraph"/>
        <w:numPr>
          <w:ilvl w:val="0"/>
          <w:numId w:val="19"/>
        </w:numPr>
        <w:rPr>
          <w:rFonts w:cstheme="minorHAnsi"/>
          <w:sz w:val="24"/>
          <w:szCs w:val="24"/>
        </w:rPr>
      </w:pPr>
      <w:r w:rsidRPr="00372E97">
        <w:rPr>
          <w:rFonts w:cstheme="minorHAnsi"/>
          <w:sz w:val="24"/>
          <w:szCs w:val="24"/>
        </w:rPr>
        <w:t>A counselling session was organised on 18</w:t>
      </w:r>
      <w:r w:rsidRPr="00372E97">
        <w:rPr>
          <w:rFonts w:cstheme="minorHAnsi"/>
          <w:sz w:val="24"/>
          <w:szCs w:val="24"/>
          <w:vertAlign w:val="superscript"/>
        </w:rPr>
        <w:t>th</w:t>
      </w:r>
      <w:r w:rsidRPr="00372E97">
        <w:rPr>
          <w:rFonts w:cstheme="minorHAnsi"/>
          <w:sz w:val="24"/>
          <w:szCs w:val="24"/>
        </w:rPr>
        <w:t xml:space="preserve"> October 2019 in which the doctors had to participate compulsorily.</w:t>
      </w:r>
    </w:p>
    <w:p w14:paraId="1DC9870F" w14:textId="77777777" w:rsidR="00AD4901" w:rsidRPr="00372E97" w:rsidRDefault="00AD4901" w:rsidP="00AD4901">
      <w:pPr>
        <w:pStyle w:val="ListParagraph"/>
        <w:numPr>
          <w:ilvl w:val="0"/>
          <w:numId w:val="19"/>
        </w:numPr>
        <w:rPr>
          <w:rFonts w:cstheme="minorHAnsi"/>
          <w:sz w:val="24"/>
          <w:szCs w:val="24"/>
        </w:rPr>
      </w:pPr>
      <w:r w:rsidRPr="00372E97">
        <w:rPr>
          <w:rFonts w:cstheme="minorHAnsi"/>
          <w:sz w:val="24"/>
          <w:szCs w:val="24"/>
        </w:rPr>
        <w:t>Giving the freedom to the doctors to choose their facility of choice from the list of non-functional FRUs provided with preference given to married trained couples.</w:t>
      </w:r>
    </w:p>
    <w:p w14:paraId="574EF994" w14:textId="77777777" w:rsidR="00AD4901" w:rsidRPr="00372E97" w:rsidRDefault="00AD4901" w:rsidP="00AD4901">
      <w:pPr>
        <w:pStyle w:val="ListParagraph"/>
        <w:numPr>
          <w:ilvl w:val="0"/>
          <w:numId w:val="19"/>
        </w:numPr>
        <w:rPr>
          <w:rFonts w:cstheme="minorHAnsi"/>
          <w:b/>
          <w:bCs/>
          <w:sz w:val="24"/>
          <w:szCs w:val="24"/>
        </w:rPr>
      </w:pPr>
      <w:r w:rsidRPr="00372E97">
        <w:rPr>
          <w:rFonts w:cstheme="minorHAnsi"/>
          <w:b/>
          <w:bCs/>
          <w:sz w:val="24"/>
          <w:szCs w:val="24"/>
        </w:rPr>
        <w:t xml:space="preserve">It is proposed that once the pair made and facility chosen, the decision cannot be challenged and the pair will not be transferred for next five years. </w:t>
      </w:r>
    </w:p>
    <w:p w14:paraId="0BC98646" w14:textId="77777777" w:rsidR="00AD4901" w:rsidRPr="00372E97" w:rsidRDefault="00AD4901" w:rsidP="00AD4901">
      <w:pPr>
        <w:pStyle w:val="ListParagraph"/>
        <w:numPr>
          <w:ilvl w:val="0"/>
          <w:numId w:val="19"/>
        </w:numPr>
        <w:rPr>
          <w:rFonts w:cstheme="minorHAnsi"/>
          <w:b/>
          <w:bCs/>
          <w:sz w:val="24"/>
          <w:szCs w:val="24"/>
        </w:rPr>
      </w:pPr>
      <w:r w:rsidRPr="00372E97">
        <w:rPr>
          <w:rFonts w:cstheme="minorHAnsi"/>
          <w:sz w:val="24"/>
          <w:szCs w:val="24"/>
        </w:rPr>
        <w:t>Pairing of this pair, which will be called as BUDDY-1 pair with a pair of specialists- BUDDY-2 at their respective district hospitals which will be done subsequently.</w:t>
      </w:r>
    </w:p>
    <w:p w14:paraId="4D30E74C" w14:textId="77777777" w:rsidR="00AD4901" w:rsidRPr="00372E97" w:rsidRDefault="00AD4901" w:rsidP="00AD4901">
      <w:pPr>
        <w:pStyle w:val="ListParagraph"/>
        <w:rPr>
          <w:rFonts w:cstheme="minorHAnsi"/>
          <w:sz w:val="24"/>
          <w:szCs w:val="24"/>
        </w:rPr>
      </w:pPr>
    </w:p>
    <w:p w14:paraId="68262D77" w14:textId="77777777" w:rsidR="00AD4901" w:rsidRPr="00372E97" w:rsidRDefault="00AD4901" w:rsidP="00AD4901">
      <w:pPr>
        <w:pStyle w:val="ListParagraph"/>
        <w:rPr>
          <w:rFonts w:cstheme="minorHAnsi"/>
          <w:b/>
          <w:bCs/>
          <w:sz w:val="24"/>
          <w:szCs w:val="24"/>
        </w:rPr>
      </w:pPr>
      <w:r w:rsidRPr="00372E97">
        <w:rPr>
          <w:rFonts w:cstheme="minorHAnsi"/>
          <w:b/>
          <w:bCs/>
          <w:sz w:val="24"/>
          <w:szCs w:val="24"/>
        </w:rPr>
        <w:t>FUNCTIONALITY OF FRUs IN MADHYA PRADESH:</w:t>
      </w:r>
    </w:p>
    <w:p w14:paraId="1BAB2CC9" w14:textId="77777777" w:rsidR="00AD4901" w:rsidRPr="00372E97" w:rsidRDefault="00AD4901" w:rsidP="00AD4901">
      <w:pPr>
        <w:pStyle w:val="ListParagraph"/>
        <w:rPr>
          <w:rFonts w:cstheme="minorHAnsi"/>
          <w:sz w:val="24"/>
          <w:szCs w:val="24"/>
        </w:rPr>
      </w:pPr>
      <w:r w:rsidRPr="00372E97">
        <w:rPr>
          <w:rFonts w:cstheme="minorHAnsi"/>
          <w:sz w:val="24"/>
          <w:szCs w:val="24"/>
        </w:rPr>
        <w:t>In the state, total 148 facilities among 51districts have been identified as First Referral Units. This figure includes 51 District Hospitals, 52 Sub District Hospitals and 45 CHC. Out of these 148 designated FRUs, 70 were non-functional due to non-availability of complete team of gynaecologists and anaesthetist. These were the facilities which were identified for counselling. 12 facilities were chosen by EmOC and LSAS doctors to make them functional.</w:t>
      </w:r>
    </w:p>
    <w:p w14:paraId="10E1ECD8" w14:textId="77777777" w:rsidR="00AD4901" w:rsidRPr="00372E97" w:rsidRDefault="00AD4901" w:rsidP="00AD4901">
      <w:pPr>
        <w:pStyle w:val="ListParagraph"/>
        <w:rPr>
          <w:rFonts w:cstheme="minorHAnsi"/>
          <w:sz w:val="24"/>
          <w:szCs w:val="24"/>
        </w:rPr>
      </w:pPr>
    </w:p>
    <w:p w14:paraId="4647DB6E" w14:textId="77777777" w:rsidR="00AD4901" w:rsidRPr="00372E97" w:rsidRDefault="00AD4901" w:rsidP="00AD4901">
      <w:pPr>
        <w:pStyle w:val="ListParagraph"/>
        <w:rPr>
          <w:rFonts w:cstheme="minorHAnsi"/>
          <w:sz w:val="24"/>
          <w:szCs w:val="24"/>
        </w:rPr>
      </w:pPr>
      <w:r w:rsidRPr="00372E97">
        <w:rPr>
          <w:rFonts w:cstheme="minorHAnsi"/>
          <w:b/>
          <w:bCs/>
          <w:sz w:val="24"/>
          <w:szCs w:val="24"/>
        </w:rPr>
        <w:t>INCENTIVISATION OF BUDDY BUDDY MODEL:</w:t>
      </w:r>
    </w:p>
    <w:p w14:paraId="4DB9F74F" w14:textId="77777777" w:rsidR="00AD4901" w:rsidRPr="00372E97" w:rsidRDefault="00AD4901" w:rsidP="00AD4901">
      <w:pPr>
        <w:pStyle w:val="ListParagraph"/>
        <w:rPr>
          <w:rFonts w:cstheme="minorHAnsi"/>
          <w:sz w:val="24"/>
          <w:szCs w:val="24"/>
        </w:rPr>
      </w:pPr>
      <w:r w:rsidRPr="00372E97">
        <w:rPr>
          <w:rFonts w:cstheme="minorHAnsi"/>
          <w:sz w:val="24"/>
          <w:szCs w:val="24"/>
        </w:rPr>
        <w:t>If the pair or one of the doctors of the Buddy-1 require mentoring then the responsibility of the mentoring will be given to specialists of Buddy-2 pair.</w:t>
      </w:r>
    </w:p>
    <w:p w14:paraId="72515E33" w14:textId="77777777" w:rsidR="00AD4901" w:rsidRPr="00372E97" w:rsidRDefault="00AD4901" w:rsidP="00AD4901">
      <w:pPr>
        <w:pStyle w:val="ListParagraph"/>
        <w:rPr>
          <w:rFonts w:cstheme="minorHAnsi"/>
          <w:sz w:val="24"/>
          <w:szCs w:val="24"/>
        </w:rPr>
      </w:pPr>
    </w:p>
    <w:p w14:paraId="3697B5D3" w14:textId="77777777" w:rsidR="00AD4901" w:rsidRPr="00372E97" w:rsidRDefault="00AD4901" w:rsidP="00AD4901">
      <w:pPr>
        <w:pStyle w:val="ListParagraph"/>
        <w:rPr>
          <w:rFonts w:cstheme="minorHAnsi"/>
          <w:sz w:val="24"/>
          <w:szCs w:val="24"/>
        </w:rPr>
      </w:pPr>
      <w:r w:rsidRPr="00372E97">
        <w:rPr>
          <w:rFonts w:cstheme="minorHAnsi"/>
          <w:sz w:val="24"/>
          <w:szCs w:val="24"/>
        </w:rPr>
        <w:t xml:space="preserve">The </w:t>
      </w:r>
      <w:r w:rsidRPr="00372E97">
        <w:rPr>
          <w:rFonts w:cstheme="minorHAnsi"/>
          <w:b/>
          <w:bCs/>
          <w:sz w:val="24"/>
          <w:szCs w:val="24"/>
        </w:rPr>
        <w:t>mentoring period</w:t>
      </w:r>
      <w:r w:rsidRPr="00372E97">
        <w:rPr>
          <w:rFonts w:cstheme="minorHAnsi"/>
          <w:sz w:val="24"/>
          <w:szCs w:val="24"/>
        </w:rPr>
        <w:t xml:space="preserve"> will be of minimum 6 months during which the trainee will have to perform </w:t>
      </w:r>
      <w:r w:rsidRPr="00372E97">
        <w:rPr>
          <w:rFonts w:cstheme="minorHAnsi"/>
          <w:b/>
          <w:bCs/>
          <w:sz w:val="24"/>
          <w:szCs w:val="24"/>
        </w:rPr>
        <w:t>minimum 5 C-sections per month for EmOC and minimum 10 spinal anaesthesia per month for LSAS</w:t>
      </w:r>
      <w:r w:rsidRPr="00372E97">
        <w:rPr>
          <w:rFonts w:cstheme="minorHAnsi"/>
          <w:sz w:val="24"/>
          <w:szCs w:val="24"/>
        </w:rPr>
        <w:t xml:space="preserve">. A </w:t>
      </w:r>
      <w:r w:rsidRPr="00372E97">
        <w:rPr>
          <w:rFonts w:cstheme="minorHAnsi"/>
          <w:b/>
          <w:bCs/>
          <w:sz w:val="24"/>
          <w:szCs w:val="24"/>
        </w:rPr>
        <w:t>monthly report of trainees</w:t>
      </w:r>
      <w:r w:rsidRPr="00372E97">
        <w:rPr>
          <w:rFonts w:cstheme="minorHAnsi"/>
          <w:sz w:val="24"/>
          <w:szCs w:val="24"/>
        </w:rPr>
        <w:t xml:space="preserve"> in the designated format will be shared by mentors to CMHO and state office. At the end of mentorship, the mentors will provide an end of mentorship recommendation to the trainees.</w:t>
      </w:r>
    </w:p>
    <w:p w14:paraId="75273DAF" w14:textId="77777777" w:rsidR="00AD4901" w:rsidRPr="00372E97" w:rsidRDefault="00AD4901" w:rsidP="00AD4901">
      <w:pPr>
        <w:pStyle w:val="ListParagraph"/>
        <w:rPr>
          <w:rFonts w:cstheme="minorHAnsi"/>
          <w:sz w:val="24"/>
          <w:szCs w:val="24"/>
        </w:rPr>
      </w:pPr>
      <w:r w:rsidRPr="00372E97">
        <w:rPr>
          <w:rFonts w:cstheme="minorHAnsi"/>
          <w:b/>
          <w:bCs/>
          <w:sz w:val="24"/>
          <w:szCs w:val="24"/>
        </w:rPr>
        <w:t xml:space="preserve">LEGAL INDEMNITY FOR EMOC AND LSAS DOCTORS. </w:t>
      </w:r>
      <w:r w:rsidRPr="00372E97">
        <w:rPr>
          <w:rFonts w:cstheme="minorHAnsi"/>
          <w:sz w:val="24"/>
          <w:szCs w:val="24"/>
        </w:rPr>
        <w:t>To indemnify EmOC and LSAS trained medical officers who are conducting C-sections in FRUs identified by Dept. of Public Health and Family Welfare.</w:t>
      </w:r>
    </w:p>
    <w:p w14:paraId="7D766133" w14:textId="77777777" w:rsidR="00AD4901" w:rsidRPr="00372E97" w:rsidRDefault="00AD4901" w:rsidP="00AD4901">
      <w:pPr>
        <w:pStyle w:val="ListParagraph"/>
        <w:rPr>
          <w:rFonts w:cstheme="minorHAnsi"/>
          <w:sz w:val="24"/>
          <w:szCs w:val="24"/>
        </w:rPr>
      </w:pPr>
      <w:r w:rsidRPr="00372E97">
        <w:rPr>
          <w:rFonts w:cstheme="minorHAnsi"/>
          <w:sz w:val="24"/>
          <w:szCs w:val="24"/>
        </w:rPr>
        <w:t>Indemnified by NHM against any monetary claims passed by court of Law arising out of death of the mother during or within 7 days of C-section.</w:t>
      </w:r>
    </w:p>
    <w:p w14:paraId="417BE0D5" w14:textId="77777777" w:rsidR="00AD4901" w:rsidRPr="00372E97" w:rsidRDefault="00AD4901" w:rsidP="00AD4901">
      <w:pPr>
        <w:pStyle w:val="ListParagraph"/>
        <w:rPr>
          <w:rFonts w:cstheme="minorHAnsi"/>
          <w:sz w:val="24"/>
          <w:szCs w:val="24"/>
        </w:rPr>
      </w:pPr>
      <w:r w:rsidRPr="00372E97">
        <w:rPr>
          <w:rFonts w:cstheme="minorHAnsi"/>
          <w:sz w:val="24"/>
          <w:szCs w:val="24"/>
        </w:rPr>
        <w:t>Indemnified for a maximum of Rs. 2 Lakhs per doctor/ Facility per case for a maximum of 4 cases per year per health facility.</w:t>
      </w:r>
    </w:p>
    <w:p w14:paraId="486D163B" w14:textId="77777777" w:rsidR="00AD4901" w:rsidRPr="00372E97" w:rsidRDefault="00AD4901" w:rsidP="00AD4901">
      <w:pPr>
        <w:pStyle w:val="ListParagraph"/>
        <w:rPr>
          <w:rFonts w:cstheme="minorHAnsi"/>
          <w:sz w:val="24"/>
          <w:szCs w:val="24"/>
        </w:rPr>
      </w:pPr>
      <w:r w:rsidRPr="00372E97">
        <w:rPr>
          <w:rFonts w:cstheme="minorHAnsi"/>
          <w:sz w:val="24"/>
          <w:szCs w:val="24"/>
        </w:rPr>
        <w:t>Includes legal fee costs and actual modality of defending the prosecuted doctor/health facility in court. BUDGET PROPOSED: Rs. 10 Lakhs (Lump sum).</w:t>
      </w:r>
    </w:p>
    <w:p w14:paraId="1BFAC0E2" w14:textId="77777777" w:rsidR="00AD4901" w:rsidRPr="00372E97" w:rsidRDefault="00AD4901" w:rsidP="00AD4901">
      <w:pPr>
        <w:pStyle w:val="ListParagraph"/>
        <w:rPr>
          <w:rFonts w:cstheme="minorHAnsi"/>
          <w:sz w:val="24"/>
          <w:szCs w:val="24"/>
        </w:rPr>
      </w:pPr>
    </w:p>
    <w:p w14:paraId="7DC663B5" w14:textId="77777777" w:rsidR="00AD4901" w:rsidRPr="00372E97" w:rsidRDefault="00AD4901" w:rsidP="00AD4901">
      <w:pPr>
        <w:pStyle w:val="ListParagraph"/>
        <w:rPr>
          <w:rFonts w:cstheme="minorHAnsi"/>
          <w:b/>
          <w:bCs/>
          <w:sz w:val="24"/>
          <w:szCs w:val="24"/>
        </w:rPr>
      </w:pPr>
      <w:r w:rsidRPr="00372E97">
        <w:rPr>
          <w:rFonts w:cstheme="minorHAnsi"/>
          <w:b/>
          <w:bCs/>
          <w:color w:val="323E4F" w:themeColor="text2" w:themeShade="BF"/>
          <w:sz w:val="24"/>
          <w:szCs w:val="24"/>
        </w:rPr>
        <w:t>PROPOSAL FOR PIP 20-21:</w:t>
      </w:r>
    </w:p>
    <w:p w14:paraId="3EEC0D24" w14:textId="77777777" w:rsidR="00AD4901" w:rsidRPr="00372E97" w:rsidRDefault="00AD4901" w:rsidP="00AD4901">
      <w:pPr>
        <w:pStyle w:val="ListParagraph"/>
        <w:numPr>
          <w:ilvl w:val="0"/>
          <w:numId w:val="20"/>
        </w:numPr>
        <w:rPr>
          <w:rFonts w:cstheme="minorHAnsi"/>
          <w:b/>
          <w:bCs/>
          <w:color w:val="323E4F" w:themeColor="text2" w:themeShade="BF"/>
          <w:sz w:val="24"/>
          <w:szCs w:val="24"/>
        </w:rPr>
      </w:pPr>
      <w:r w:rsidRPr="00372E97">
        <w:rPr>
          <w:rFonts w:cstheme="minorHAnsi"/>
          <w:b/>
          <w:bCs/>
          <w:color w:val="323E4F" w:themeColor="text2" w:themeShade="BF"/>
          <w:sz w:val="24"/>
          <w:szCs w:val="24"/>
        </w:rPr>
        <w:t>Rs. 14.40 Lakhs are proposed for Incentives for medical officers for performing C-sections @ 1200 per case per doctor for 40 doctors for 6 months with an average of 5 C-sections per month.</w:t>
      </w:r>
      <w:r w:rsidR="00D534D7">
        <w:rPr>
          <w:rFonts w:cstheme="minorHAnsi"/>
          <w:b/>
          <w:bCs/>
          <w:color w:val="323E4F" w:themeColor="text2" w:themeShade="BF"/>
          <w:sz w:val="24"/>
          <w:szCs w:val="24"/>
        </w:rPr>
        <w:t xml:space="preserve"> (Activity Code – 8.4.1)</w:t>
      </w:r>
    </w:p>
    <w:p w14:paraId="00C0F79F" w14:textId="77777777" w:rsidR="00AD4901" w:rsidRPr="00372E97" w:rsidRDefault="00AD4901" w:rsidP="00AD4901">
      <w:pPr>
        <w:pStyle w:val="ListParagraph"/>
        <w:numPr>
          <w:ilvl w:val="0"/>
          <w:numId w:val="20"/>
        </w:numPr>
        <w:rPr>
          <w:rFonts w:cstheme="minorHAnsi"/>
          <w:b/>
          <w:bCs/>
          <w:color w:val="323E4F" w:themeColor="text2" w:themeShade="BF"/>
          <w:sz w:val="24"/>
          <w:szCs w:val="24"/>
        </w:rPr>
      </w:pPr>
      <w:r w:rsidRPr="00372E97">
        <w:rPr>
          <w:rFonts w:cstheme="minorHAnsi"/>
          <w:b/>
          <w:bCs/>
          <w:color w:val="323E4F" w:themeColor="text2" w:themeShade="BF"/>
          <w:sz w:val="24"/>
          <w:szCs w:val="24"/>
        </w:rPr>
        <w:t>Rs. 8.40 Lakhs are proposed for Incentive for specialist mentor @ Rs. 1500 per case per specialist for the period of mentorship. It is calculated as per the requirement mentioned by EmOC and LSAS doctors during counselling.</w:t>
      </w:r>
      <w:r w:rsidR="00D534D7">
        <w:rPr>
          <w:rFonts w:cstheme="minorHAnsi"/>
          <w:b/>
          <w:bCs/>
          <w:color w:val="323E4F" w:themeColor="text2" w:themeShade="BF"/>
          <w:sz w:val="24"/>
          <w:szCs w:val="24"/>
        </w:rPr>
        <w:t xml:space="preserve"> (Activity Code – 8.4.1)</w:t>
      </w:r>
    </w:p>
    <w:p w14:paraId="05E84490" w14:textId="77777777" w:rsidR="00AD4901" w:rsidRPr="00372E97" w:rsidRDefault="00AD4901" w:rsidP="00AD4901">
      <w:pPr>
        <w:pStyle w:val="ListParagraph"/>
        <w:numPr>
          <w:ilvl w:val="0"/>
          <w:numId w:val="20"/>
        </w:numPr>
        <w:rPr>
          <w:rFonts w:cstheme="minorHAnsi"/>
          <w:b/>
          <w:bCs/>
          <w:color w:val="323E4F" w:themeColor="text2" w:themeShade="BF"/>
          <w:sz w:val="24"/>
          <w:szCs w:val="24"/>
        </w:rPr>
      </w:pPr>
      <w:r w:rsidRPr="00372E97">
        <w:rPr>
          <w:rFonts w:cstheme="minorHAnsi"/>
          <w:b/>
          <w:bCs/>
          <w:color w:val="323E4F" w:themeColor="text2" w:themeShade="BF"/>
          <w:sz w:val="24"/>
          <w:szCs w:val="24"/>
        </w:rPr>
        <w:t>Legal indemnity for EmOC and LSAS medical officers- Rs. 10 Lakhs is proposed.</w:t>
      </w:r>
      <w:r w:rsidR="00D534D7">
        <w:rPr>
          <w:rFonts w:cstheme="minorHAnsi"/>
          <w:b/>
          <w:bCs/>
          <w:color w:val="323E4F" w:themeColor="text2" w:themeShade="BF"/>
          <w:sz w:val="24"/>
          <w:szCs w:val="24"/>
        </w:rPr>
        <w:t xml:space="preserve"> (Activity Code :- 9.5.1.27)</w:t>
      </w:r>
    </w:p>
    <w:p w14:paraId="3A9B0BD3" w14:textId="77777777" w:rsidR="00AD4901" w:rsidRPr="00372E97" w:rsidRDefault="00AD4901" w:rsidP="00AD4901">
      <w:pPr>
        <w:rPr>
          <w:rFonts w:cstheme="minorHAnsi"/>
          <w:b/>
          <w:bCs/>
          <w:color w:val="323E4F" w:themeColor="text2" w:themeShade="BF"/>
          <w:sz w:val="24"/>
          <w:szCs w:val="24"/>
        </w:rPr>
      </w:pPr>
    </w:p>
    <w:p w14:paraId="692175E0" w14:textId="65C367C5" w:rsidR="00AD4901" w:rsidRPr="00DD2B5A" w:rsidRDefault="00DD2B5A" w:rsidP="00DD2B5A">
      <w:pPr>
        <w:pStyle w:val="ListParagraph"/>
        <w:numPr>
          <w:ilvl w:val="0"/>
          <w:numId w:val="40"/>
        </w:numPr>
        <w:rPr>
          <w:rFonts w:cstheme="minorHAnsi"/>
          <w:b/>
          <w:bCs/>
          <w:color w:val="002060"/>
          <w:sz w:val="24"/>
          <w:szCs w:val="24"/>
        </w:rPr>
      </w:pPr>
      <w:r w:rsidRPr="00DD2B5A">
        <w:rPr>
          <w:rFonts w:cstheme="minorHAnsi"/>
          <w:b/>
          <w:bCs/>
          <w:color w:val="002060"/>
          <w:sz w:val="24"/>
          <w:szCs w:val="24"/>
        </w:rPr>
        <w:t>HIGH RISK PREGNANT WOMEN BATCHING AND MATCHING</w:t>
      </w:r>
      <w:r>
        <w:rPr>
          <w:rFonts w:cstheme="minorHAnsi"/>
          <w:b/>
          <w:bCs/>
          <w:color w:val="002060"/>
          <w:sz w:val="24"/>
          <w:szCs w:val="24"/>
        </w:rPr>
        <w:t>:</w:t>
      </w:r>
    </w:p>
    <w:p w14:paraId="43B3F342" w14:textId="77777777" w:rsidR="00AD4901" w:rsidRPr="00372E97" w:rsidRDefault="00AD4901" w:rsidP="00AD4901">
      <w:pPr>
        <w:jc w:val="both"/>
        <w:rPr>
          <w:rFonts w:cstheme="minorHAnsi"/>
          <w:sz w:val="24"/>
          <w:szCs w:val="24"/>
        </w:rPr>
      </w:pPr>
      <w:r w:rsidRPr="00372E97">
        <w:rPr>
          <w:rFonts w:cstheme="minorHAnsi"/>
          <w:sz w:val="24"/>
          <w:szCs w:val="24"/>
        </w:rPr>
        <w:t>As per SRS MMR Bulletin - 2015-17 maternal mortality of Madhya Pradesh is 188 per lakh live births which is quite higher than national average (122 per lakh live births). State has committed to reduce it to 70 per lakh live birth by 2030 under Sustainable development Goal. About 10-15 of pregnant women are develop complication during pregnancy, timely identification, management and treatment the prevalence of maternal and new natal mortality can be reduced.</w:t>
      </w:r>
    </w:p>
    <w:p w14:paraId="6987FF7E" w14:textId="77777777" w:rsidR="00AD4901" w:rsidRPr="00372E97" w:rsidRDefault="00AD4901" w:rsidP="00AD4901">
      <w:pPr>
        <w:jc w:val="both"/>
        <w:rPr>
          <w:rFonts w:cstheme="minorHAnsi"/>
          <w:sz w:val="24"/>
          <w:szCs w:val="24"/>
        </w:rPr>
      </w:pPr>
      <w:r w:rsidRPr="00372E97">
        <w:rPr>
          <w:rFonts w:cstheme="minorHAnsi"/>
          <w:sz w:val="24"/>
          <w:szCs w:val="24"/>
        </w:rPr>
        <w:t>High Risk Pregnant Women Batching and Matching progrmame was launched by honorable Chief Minister, Madhya Pradesh on the 2</w:t>
      </w:r>
      <w:r w:rsidRPr="00372E97">
        <w:rPr>
          <w:rFonts w:cstheme="minorHAnsi"/>
          <w:sz w:val="24"/>
          <w:szCs w:val="24"/>
          <w:vertAlign w:val="superscript"/>
        </w:rPr>
        <w:t>nd</w:t>
      </w:r>
      <w:r w:rsidRPr="00372E97">
        <w:rPr>
          <w:rFonts w:cstheme="minorHAnsi"/>
          <w:sz w:val="24"/>
          <w:szCs w:val="24"/>
        </w:rPr>
        <w:t xml:space="preserve"> October 2019 on the occasion of birth anniversary of Mahatma Gandhi. </w:t>
      </w:r>
    </w:p>
    <w:p w14:paraId="216180C8" w14:textId="1470CF5B" w:rsidR="00AD4901" w:rsidRPr="00372E97" w:rsidRDefault="00AD4901" w:rsidP="00AD4901">
      <w:pPr>
        <w:jc w:val="both"/>
        <w:rPr>
          <w:rFonts w:cstheme="minorHAnsi"/>
          <w:sz w:val="24"/>
          <w:szCs w:val="24"/>
        </w:rPr>
      </w:pPr>
      <w:r w:rsidRPr="00372E97">
        <w:rPr>
          <w:rFonts w:cstheme="minorHAnsi"/>
          <w:sz w:val="24"/>
          <w:szCs w:val="24"/>
        </w:rPr>
        <w:t>To improve the quality ANC department</w:t>
      </w:r>
      <w:r w:rsidR="00DD2B5A">
        <w:rPr>
          <w:rFonts w:cstheme="minorHAnsi"/>
          <w:sz w:val="24"/>
          <w:szCs w:val="24"/>
        </w:rPr>
        <w:t xml:space="preserve"> </w:t>
      </w:r>
      <w:r w:rsidRPr="00372E97">
        <w:rPr>
          <w:rFonts w:cstheme="minorHAnsi"/>
          <w:sz w:val="24"/>
          <w:szCs w:val="24"/>
        </w:rPr>
        <w:t>capacity building of service providers is must and essential to understand the concept of batching and matching. To ensure the quality services department is providing training to Medical officers and entire ANMs in Cascade mode. Batching and Matching of high-risk pregnant women with service provider and with facility for institutional delivery. This approach will fix the responsibility right from ASHA workers to ANMs, Sector medical officer to Gynecologist posted at Community health centers and District Hospital.</w:t>
      </w:r>
    </w:p>
    <w:p w14:paraId="349643BC" w14:textId="3DA80CB3" w:rsidR="00AD4901" w:rsidRPr="00372E97" w:rsidRDefault="00AD4901" w:rsidP="00AD4901">
      <w:pPr>
        <w:jc w:val="both"/>
        <w:rPr>
          <w:rFonts w:cstheme="minorHAnsi"/>
          <w:sz w:val="24"/>
          <w:szCs w:val="24"/>
        </w:rPr>
      </w:pPr>
      <w:r w:rsidRPr="00372E97">
        <w:rPr>
          <w:rFonts w:cstheme="minorHAnsi"/>
          <w:b/>
          <w:bCs/>
          <w:sz w:val="24"/>
          <w:szCs w:val="24"/>
        </w:rPr>
        <w:t>Medical Officers Training:</w:t>
      </w:r>
      <w:r w:rsidR="00DD2B5A">
        <w:rPr>
          <w:rFonts w:cstheme="minorHAnsi"/>
          <w:b/>
          <w:bCs/>
          <w:sz w:val="24"/>
          <w:szCs w:val="24"/>
        </w:rPr>
        <w:t xml:space="preserve"> </w:t>
      </w:r>
      <w:r w:rsidRPr="00372E97">
        <w:rPr>
          <w:rFonts w:cstheme="minorHAnsi"/>
          <w:sz w:val="24"/>
          <w:szCs w:val="24"/>
        </w:rPr>
        <w:t>Department is providing training to Sector medical officers, Ayush Medical officers and the medical officers posted at urban health facilities to ensure the organization of ANC Clinic at all health facilities on Monday and Friday. For Medical officers training a 3 days masters trainers training have been organized at Skills lab Bhopal in which the Gynecologist, DPHNO and MH Coordinator of LaQshya</w:t>
      </w:r>
      <w:r w:rsidR="00DD2B5A">
        <w:rPr>
          <w:rFonts w:cstheme="minorHAnsi"/>
          <w:sz w:val="24"/>
          <w:szCs w:val="24"/>
        </w:rPr>
        <w:t xml:space="preserve"> </w:t>
      </w:r>
      <w:r w:rsidRPr="00372E97">
        <w:rPr>
          <w:rFonts w:cstheme="minorHAnsi"/>
          <w:sz w:val="24"/>
          <w:szCs w:val="24"/>
        </w:rPr>
        <w:t xml:space="preserve">programme from 14 districts (two districts from each Division) have been trained. These trained master trainers are providing training to medical officers. Identified 14 districts training site are provide training to medical officers of 3-4 districts. Training for medical officers at district level is being imparted by master trainers and </w:t>
      </w:r>
      <w:r w:rsidRPr="00060FFB">
        <w:rPr>
          <w:rFonts w:cstheme="minorHAnsi"/>
          <w:b/>
          <w:bCs/>
          <w:sz w:val="24"/>
          <w:szCs w:val="24"/>
        </w:rPr>
        <w:t xml:space="preserve">will be completed by mid of </w:t>
      </w:r>
      <w:r w:rsidR="00060FFB" w:rsidRPr="00060FFB">
        <w:rPr>
          <w:rFonts w:cstheme="minorHAnsi"/>
          <w:b/>
          <w:bCs/>
          <w:sz w:val="24"/>
          <w:szCs w:val="24"/>
        </w:rPr>
        <w:t>February</w:t>
      </w:r>
      <w:r w:rsidRPr="00060FFB">
        <w:rPr>
          <w:rFonts w:cstheme="minorHAnsi"/>
          <w:b/>
          <w:bCs/>
          <w:sz w:val="24"/>
          <w:szCs w:val="24"/>
        </w:rPr>
        <w:t xml:space="preserve"> 2020.</w:t>
      </w:r>
      <w:r w:rsidRPr="00372E97">
        <w:rPr>
          <w:rFonts w:cstheme="minorHAnsi"/>
          <w:sz w:val="24"/>
          <w:szCs w:val="24"/>
        </w:rPr>
        <w:t xml:space="preserve"> This three-day training provides hands on skills for Ante natal care services.  </w:t>
      </w:r>
    </w:p>
    <w:p w14:paraId="03B15D4A" w14:textId="67E71D03" w:rsidR="00AD4901" w:rsidRPr="00372E97" w:rsidRDefault="00AD4901" w:rsidP="00AD4901">
      <w:pPr>
        <w:jc w:val="both"/>
        <w:rPr>
          <w:rFonts w:cstheme="minorHAnsi"/>
          <w:sz w:val="24"/>
          <w:szCs w:val="24"/>
        </w:rPr>
      </w:pPr>
      <w:r w:rsidRPr="00372E97">
        <w:rPr>
          <w:rFonts w:cstheme="minorHAnsi"/>
          <w:b/>
          <w:bCs/>
          <w:sz w:val="24"/>
          <w:szCs w:val="24"/>
        </w:rPr>
        <w:t>ANM’s training:</w:t>
      </w:r>
      <w:r w:rsidR="00DD2B5A">
        <w:rPr>
          <w:rFonts w:cstheme="minorHAnsi"/>
          <w:b/>
          <w:bCs/>
          <w:sz w:val="24"/>
          <w:szCs w:val="24"/>
        </w:rPr>
        <w:t xml:space="preserve"> </w:t>
      </w:r>
      <w:r w:rsidRPr="00372E97">
        <w:rPr>
          <w:rFonts w:cstheme="minorHAnsi"/>
          <w:sz w:val="24"/>
          <w:szCs w:val="24"/>
        </w:rPr>
        <w:t xml:space="preserve">For ANM’s Training state has adopted three tier cascade training approach </w:t>
      </w:r>
    </w:p>
    <w:p w14:paraId="46549921" w14:textId="77777777" w:rsidR="00AD4901" w:rsidRPr="00372E97" w:rsidRDefault="00AD4901" w:rsidP="00AD4901">
      <w:pPr>
        <w:pStyle w:val="ListParagraph"/>
        <w:numPr>
          <w:ilvl w:val="0"/>
          <w:numId w:val="21"/>
        </w:numPr>
        <w:jc w:val="both"/>
        <w:rPr>
          <w:rFonts w:cstheme="minorHAnsi"/>
          <w:b/>
          <w:bCs/>
          <w:sz w:val="24"/>
          <w:szCs w:val="24"/>
        </w:rPr>
      </w:pPr>
      <w:r w:rsidRPr="00372E97">
        <w:rPr>
          <w:rFonts w:cstheme="minorHAnsi"/>
          <w:b/>
          <w:bCs/>
          <w:sz w:val="24"/>
          <w:szCs w:val="24"/>
        </w:rPr>
        <w:t xml:space="preserve">First Tier – 3 days masters trainers training at State level – completed </w:t>
      </w:r>
    </w:p>
    <w:p w14:paraId="36835823" w14:textId="77777777" w:rsidR="00AD4901" w:rsidRPr="00372E97" w:rsidRDefault="00AD4901" w:rsidP="00AD4901">
      <w:pPr>
        <w:pStyle w:val="ListParagraph"/>
        <w:jc w:val="both"/>
        <w:rPr>
          <w:rFonts w:cstheme="minorHAnsi"/>
          <w:b/>
          <w:bCs/>
          <w:sz w:val="24"/>
          <w:szCs w:val="24"/>
        </w:rPr>
      </w:pPr>
      <w:r w:rsidRPr="00372E97">
        <w:rPr>
          <w:rFonts w:cstheme="minorHAnsi"/>
          <w:sz w:val="24"/>
          <w:szCs w:val="24"/>
        </w:rPr>
        <w:t xml:space="preserve">State has identified 3 faculties from 18 GNMTC and 3 Nurse Mentors from same GNMTC center districts as master trainers. A three days hands on training has been imparted all the master trainers trained in three batches. </w:t>
      </w:r>
    </w:p>
    <w:p w14:paraId="67D905B0" w14:textId="77777777" w:rsidR="00AD4901" w:rsidRPr="00372E97" w:rsidRDefault="00AD4901" w:rsidP="00AD4901">
      <w:pPr>
        <w:pStyle w:val="ListParagraph"/>
        <w:numPr>
          <w:ilvl w:val="0"/>
          <w:numId w:val="21"/>
        </w:numPr>
        <w:jc w:val="both"/>
        <w:rPr>
          <w:rFonts w:cstheme="minorHAnsi"/>
          <w:sz w:val="24"/>
          <w:szCs w:val="24"/>
        </w:rPr>
      </w:pPr>
      <w:r w:rsidRPr="00372E97">
        <w:rPr>
          <w:rFonts w:cstheme="minorHAnsi"/>
          <w:b/>
          <w:bCs/>
          <w:sz w:val="24"/>
          <w:szCs w:val="24"/>
        </w:rPr>
        <w:t>Second tier – 3 days district trainers Training at selected 18 identified districts – will be completed by mid of February 2020</w:t>
      </w:r>
    </w:p>
    <w:p w14:paraId="0BBC1C03" w14:textId="77777777" w:rsidR="00AD4901" w:rsidRPr="00372E97" w:rsidRDefault="00AD4901" w:rsidP="00AD4901">
      <w:pPr>
        <w:pStyle w:val="ListParagraph"/>
        <w:jc w:val="both"/>
        <w:rPr>
          <w:rFonts w:cstheme="minorHAnsi"/>
          <w:sz w:val="24"/>
          <w:szCs w:val="24"/>
        </w:rPr>
      </w:pPr>
      <w:r w:rsidRPr="00372E97">
        <w:rPr>
          <w:rFonts w:cstheme="minorHAnsi"/>
          <w:sz w:val="24"/>
          <w:szCs w:val="24"/>
        </w:rPr>
        <w:t xml:space="preserve">Trained master trainers will provide the training to the Block CHC Staff nurses and ANM mentors. In non HPD district 3 SN who are working at maternity wing will be provided training and in HPD district 2 SN posted at maternity wing and 2 ANM Mentors will be trained. These trained SN and ANM mentors will be the district level trainers and will provide modular training to the outreach ANMs on quality ANC services in VHND. District level trainers training will be completed by mid of February 2020. </w:t>
      </w:r>
    </w:p>
    <w:p w14:paraId="4A8B6838" w14:textId="77777777" w:rsidR="00AD4901" w:rsidRPr="00372E97" w:rsidRDefault="00AD4901" w:rsidP="00AD4901">
      <w:pPr>
        <w:pStyle w:val="ListParagraph"/>
        <w:numPr>
          <w:ilvl w:val="0"/>
          <w:numId w:val="21"/>
        </w:numPr>
        <w:jc w:val="both"/>
        <w:rPr>
          <w:rFonts w:cstheme="minorHAnsi"/>
          <w:b/>
          <w:bCs/>
          <w:sz w:val="24"/>
          <w:szCs w:val="24"/>
        </w:rPr>
      </w:pPr>
      <w:r w:rsidRPr="00372E97">
        <w:rPr>
          <w:rFonts w:cstheme="minorHAnsi"/>
          <w:b/>
          <w:bCs/>
          <w:sz w:val="24"/>
          <w:szCs w:val="24"/>
        </w:rPr>
        <w:t xml:space="preserve">Third tier – ANMs modular training at block level </w:t>
      </w:r>
    </w:p>
    <w:p w14:paraId="612A10F9" w14:textId="77777777" w:rsidR="00AD4901" w:rsidRPr="00372E97" w:rsidRDefault="00AD4901" w:rsidP="00AD4901">
      <w:pPr>
        <w:pStyle w:val="ListParagraph"/>
        <w:jc w:val="both"/>
        <w:rPr>
          <w:rFonts w:cstheme="minorHAnsi"/>
          <w:sz w:val="24"/>
          <w:szCs w:val="24"/>
        </w:rPr>
      </w:pPr>
      <w:r w:rsidRPr="00372E97">
        <w:rPr>
          <w:rFonts w:cstheme="minorHAnsi"/>
          <w:sz w:val="24"/>
          <w:szCs w:val="24"/>
        </w:rPr>
        <w:t xml:space="preserve">The district trainers (SNs and ANM mentors) will provide module-based training to ANMs of concern block on second and third Monday of every month. State has developed 12 modules with the support of WISH foundation. On each Monday ANMs will be imparted training on one module, in each month 2 modules will be imparted by district trainers. The training module developed on following topics </w:t>
      </w:r>
    </w:p>
    <w:p w14:paraId="25D9F820" w14:textId="77777777" w:rsidR="00AD4901" w:rsidRPr="00372E97" w:rsidRDefault="00AD4901" w:rsidP="00AD4901">
      <w:pPr>
        <w:pStyle w:val="ListParagraph"/>
        <w:numPr>
          <w:ilvl w:val="0"/>
          <w:numId w:val="23"/>
        </w:numPr>
        <w:ind w:left="1440"/>
        <w:rPr>
          <w:rFonts w:cstheme="minorHAnsi"/>
          <w:sz w:val="24"/>
          <w:szCs w:val="24"/>
        </w:rPr>
      </w:pPr>
      <w:r w:rsidRPr="00372E97">
        <w:rPr>
          <w:rFonts w:cstheme="minorHAnsi"/>
          <w:sz w:val="24"/>
          <w:szCs w:val="24"/>
        </w:rPr>
        <w:t xml:space="preserve">Importance of Quality ANC Care to reduce MMR </w:t>
      </w:r>
    </w:p>
    <w:p w14:paraId="3610AB08"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 xml:space="preserve">Line listing of eligible couple, early registration, target setting for ANC services, Line list of ANC and High Risk pregnant women and preparation of EDD calendar </w:t>
      </w:r>
    </w:p>
    <w:p w14:paraId="387E2FB8"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Organization of ANC clinic at SHC and at VHND</w:t>
      </w:r>
    </w:p>
    <w:p w14:paraId="5BF96934"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ANC Check-up History taking, General, System and per abdominal check-up</w:t>
      </w:r>
    </w:p>
    <w:p w14:paraId="0A45D50C"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Investigations UPT, Hb, Urine albumin sugar, RBS, VDRL, HIV</w:t>
      </w:r>
    </w:p>
    <w:p w14:paraId="340AE914"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Identification of HRPW management and referral</w:t>
      </w:r>
    </w:p>
    <w:p w14:paraId="219C7531"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Nutrition counselling, identification of causes of Low Hb its management (IFA, iron sucrose and Blood transfusion.</w:t>
      </w:r>
    </w:p>
    <w:p w14:paraId="0A4892E0"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Identification of PIH, pre -eclampsia, eclampsia its management and referral</w:t>
      </w:r>
    </w:p>
    <w:p w14:paraId="1D374616"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 xml:space="preserve">White discharge and foul-smelling discharge and referral  </w:t>
      </w:r>
    </w:p>
    <w:p w14:paraId="6C8881FF"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Filling up of MCP card and RCH register</w:t>
      </w:r>
    </w:p>
    <w:p w14:paraId="4BF002D4" w14:textId="77777777" w:rsidR="00AD4901" w:rsidRPr="00372E97" w:rsidRDefault="00AD4901" w:rsidP="00AD4901">
      <w:pPr>
        <w:pStyle w:val="ListParagraph"/>
        <w:numPr>
          <w:ilvl w:val="0"/>
          <w:numId w:val="23"/>
        </w:numPr>
        <w:ind w:left="1440"/>
        <w:rPr>
          <w:rFonts w:cstheme="minorHAnsi"/>
          <w:sz w:val="24"/>
          <w:szCs w:val="24"/>
        </w:rPr>
      </w:pPr>
      <w:r w:rsidRPr="00372E97">
        <w:rPr>
          <w:rFonts w:cstheme="minorHAnsi"/>
          <w:sz w:val="24"/>
          <w:szCs w:val="24"/>
        </w:rPr>
        <w:t xml:space="preserve">Entries in ANMOL App and new RCH portal </w:t>
      </w:r>
    </w:p>
    <w:p w14:paraId="51A96E22" w14:textId="77777777" w:rsidR="00AD4901" w:rsidRPr="00372E97" w:rsidRDefault="00AD4901" w:rsidP="00AD4901">
      <w:pPr>
        <w:pStyle w:val="ListParagraph"/>
        <w:numPr>
          <w:ilvl w:val="0"/>
          <w:numId w:val="23"/>
        </w:numPr>
        <w:spacing w:after="0" w:line="240" w:lineRule="auto"/>
        <w:ind w:left="1440"/>
        <w:rPr>
          <w:rFonts w:cstheme="minorHAnsi"/>
          <w:sz w:val="24"/>
          <w:szCs w:val="24"/>
        </w:rPr>
      </w:pPr>
      <w:r w:rsidRPr="00372E97">
        <w:rPr>
          <w:rFonts w:cstheme="minorHAnsi"/>
          <w:sz w:val="24"/>
          <w:szCs w:val="24"/>
        </w:rPr>
        <w:t>Home visit for follow-up</w:t>
      </w:r>
    </w:p>
    <w:p w14:paraId="6BF2F680" w14:textId="77777777" w:rsidR="00AD4901" w:rsidRPr="00372E97" w:rsidRDefault="00AD4901" w:rsidP="00AD4901">
      <w:pPr>
        <w:pStyle w:val="ListParagraph"/>
        <w:ind w:left="1440"/>
        <w:jc w:val="both"/>
        <w:rPr>
          <w:rFonts w:cstheme="minorHAnsi"/>
          <w:sz w:val="24"/>
          <w:szCs w:val="24"/>
        </w:rPr>
      </w:pPr>
    </w:p>
    <w:p w14:paraId="62E778C5" w14:textId="77777777" w:rsidR="00AD4901" w:rsidRPr="00372E97" w:rsidRDefault="00AD4901" w:rsidP="00AD4901">
      <w:pPr>
        <w:pStyle w:val="ListParagraph"/>
        <w:jc w:val="both"/>
        <w:rPr>
          <w:rFonts w:cstheme="minorHAnsi"/>
          <w:sz w:val="24"/>
          <w:szCs w:val="24"/>
        </w:rPr>
      </w:pPr>
      <w:r w:rsidRPr="00372E97">
        <w:rPr>
          <w:rFonts w:cstheme="minorHAnsi"/>
          <w:sz w:val="24"/>
          <w:szCs w:val="24"/>
        </w:rPr>
        <w:t>The training duration will be two hours and it has been organized post lunch. On 4</w:t>
      </w:r>
      <w:r w:rsidRPr="00372E97">
        <w:rPr>
          <w:rFonts w:cstheme="minorHAnsi"/>
          <w:sz w:val="24"/>
          <w:szCs w:val="24"/>
          <w:vertAlign w:val="superscript"/>
        </w:rPr>
        <w:t>th</w:t>
      </w:r>
      <w:r w:rsidRPr="00372E97">
        <w:rPr>
          <w:rFonts w:cstheme="minorHAnsi"/>
          <w:sz w:val="24"/>
          <w:szCs w:val="24"/>
        </w:rPr>
        <w:t xml:space="preserve"> Saturday of every month training assessment would be done through Edu- sat. From state level programme officer will be interacting with ANMs and SMOs on skills imparted and review of performance of batching matching. </w:t>
      </w:r>
    </w:p>
    <w:p w14:paraId="65110989" w14:textId="77777777" w:rsidR="00AD4901" w:rsidRPr="00372E97" w:rsidRDefault="00AD4901" w:rsidP="00AD4901">
      <w:pPr>
        <w:jc w:val="both"/>
        <w:rPr>
          <w:rFonts w:cstheme="minorHAnsi"/>
          <w:color w:val="FF0000"/>
          <w:sz w:val="24"/>
          <w:szCs w:val="24"/>
        </w:rPr>
      </w:pPr>
      <w:r w:rsidRPr="00372E97">
        <w:rPr>
          <w:rFonts w:cstheme="minorHAnsi"/>
          <w:sz w:val="24"/>
          <w:szCs w:val="24"/>
        </w:rPr>
        <w:tab/>
        <w:t xml:space="preserve">Under the HRPW plan Sector medical officer will batch and match high-risk pregnant women for treatment at Block level and for delivery as per the high-risk factor. High Risk Pregnant women will receive the treatment at CHC/CH/DH on Fridays. The district has prepared the micro plan for VHND, Sector and Block level ANC Clinic and also prepared mobility plan for specialist visiting to block for Friday ANC Clinic at CHC/CH. </w:t>
      </w:r>
    </w:p>
    <w:p w14:paraId="59A7C328" w14:textId="77777777" w:rsidR="00AD4901" w:rsidRPr="00372E97" w:rsidRDefault="00AD4901" w:rsidP="00AD4901">
      <w:pPr>
        <w:jc w:val="both"/>
        <w:rPr>
          <w:rFonts w:cstheme="minorHAnsi"/>
          <w:b/>
          <w:bCs/>
          <w:sz w:val="24"/>
          <w:szCs w:val="24"/>
        </w:rPr>
      </w:pPr>
      <w:r w:rsidRPr="00372E97">
        <w:rPr>
          <w:rFonts w:cstheme="minorHAnsi"/>
          <w:b/>
          <w:bCs/>
          <w:sz w:val="24"/>
          <w:szCs w:val="24"/>
        </w:rPr>
        <w:t xml:space="preserve">The state is expecting following outcome from HRPW batching and Matching </w:t>
      </w:r>
    </w:p>
    <w:p w14:paraId="13F6AF13"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Eligible couple tracking by ASHAs for menstrual cycle </w:t>
      </w:r>
    </w:p>
    <w:p w14:paraId="79A721B3"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All ANMs are providing ANC services at VHNDs </w:t>
      </w:r>
    </w:p>
    <w:p w14:paraId="1BC4B9E7"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High Risk Pregnant women identified by ANMs </w:t>
      </w:r>
    </w:p>
    <w:p w14:paraId="651C9FB8"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Regular sector meeting on Saturday </w:t>
      </w:r>
    </w:p>
    <w:p w14:paraId="162836A7"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All sectors have batching and matching plan </w:t>
      </w:r>
    </w:p>
    <w:p w14:paraId="1FC57239"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Gynecologist CHC visit plan </w:t>
      </w:r>
    </w:p>
    <w:p w14:paraId="74BBA81B"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Facility wise monthly delivery plan</w:t>
      </w:r>
    </w:p>
    <w:p w14:paraId="5E2D04E0" w14:textId="77777777" w:rsidR="00AD4901" w:rsidRPr="00372E97" w:rsidRDefault="00AD4901" w:rsidP="00AD4901">
      <w:pPr>
        <w:pStyle w:val="ListParagraph"/>
        <w:numPr>
          <w:ilvl w:val="0"/>
          <w:numId w:val="22"/>
        </w:numPr>
        <w:spacing w:line="240" w:lineRule="auto"/>
        <w:rPr>
          <w:rFonts w:cstheme="minorHAnsi"/>
          <w:bCs/>
          <w:sz w:val="24"/>
          <w:szCs w:val="24"/>
        </w:rPr>
      </w:pPr>
      <w:r w:rsidRPr="00372E97">
        <w:rPr>
          <w:rFonts w:cstheme="minorHAnsi"/>
          <w:bCs/>
          <w:sz w:val="24"/>
          <w:szCs w:val="24"/>
        </w:rPr>
        <w:t xml:space="preserve">100% HRPW tagged with facilities for safe delivery </w:t>
      </w:r>
    </w:p>
    <w:p w14:paraId="0020E2F7" w14:textId="77777777" w:rsidR="00AD4901" w:rsidRPr="00372E97" w:rsidRDefault="00AD4901" w:rsidP="00AD4901">
      <w:pPr>
        <w:spacing w:line="240" w:lineRule="auto"/>
        <w:jc w:val="both"/>
        <w:rPr>
          <w:rFonts w:cstheme="minorHAnsi"/>
          <w:sz w:val="24"/>
          <w:szCs w:val="24"/>
        </w:rPr>
      </w:pPr>
      <w:r w:rsidRPr="00372E97">
        <w:rPr>
          <w:rFonts w:cstheme="minorHAnsi"/>
          <w:sz w:val="24"/>
          <w:szCs w:val="24"/>
        </w:rPr>
        <w:t xml:space="preserve">State has developing RCH mirror portal to address the issue of HRPW identification, and capturing ANC services provided at facility. Software would able to capture the community and facility level service delivery data for individual pregnant woman for services she has received. This RCH mirror portal is integrated with RCH portal so that the entry in RCH Mirror portal automatically will transfer to ANMOL and RCH portal. RCH mirror portal has following characteristics. Community part of RCH has been completed and Facility part is in progress. </w:t>
      </w:r>
    </w:p>
    <w:p w14:paraId="08AFCC31" w14:textId="77777777" w:rsidR="00AD4901" w:rsidRPr="00372E97" w:rsidRDefault="00AD4901" w:rsidP="00AD4901">
      <w:pPr>
        <w:pStyle w:val="ListParagraph"/>
        <w:numPr>
          <w:ilvl w:val="0"/>
          <w:numId w:val="24"/>
        </w:numPr>
        <w:jc w:val="both"/>
        <w:rPr>
          <w:rFonts w:cstheme="minorHAnsi"/>
          <w:sz w:val="24"/>
          <w:szCs w:val="24"/>
        </w:rPr>
      </w:pPr>
      <w:r w:rsidRPr="00372E97">
        <w:rPr>
          <w:rFonts w:cstheme="minorHAnsi"/>
          <w:sz w:val="24"/>
          <w:szCs w:val="24"/>
        </w:rPr>
        <w:t>ANM will get month wise EDD calendarLine list of PW</w:t>
      </w:r>
    </w:p>
    <w:p w14:paraId="5B391897" w14:textId="77777777" w:rsidR="00AD4901" w:rsidRPr="00372E97" w:rsidRDefault="00AD4901" w:rsidP="00AD4901">
      <w:pPr>
        <w:pStyle w:val="ListParagraph"/>
        <w:numPr>
          <w:ilvl w:val="0"/>
          <w:numId w:val="24"/>
        </w:numPr>
        <w:jc w:val="both"/>
        <w:rPr>
          <w:rFonts w:cstheme="minorHAnsi"/>
          <w:sz w:val="24"/>
          <w:szCs w:val="24"/>
        </w:rPr>
      </w:pPr>
      <w:r w:rsidRPr="00372E97">
        <w:rPr>
          <w:rFonts w:cstheme="minorHAnsi"/>
          <w:sz w:val="24"/>
          <w:szCs w:val="24"/>
        </w:rPr>
        <w:t>Batching &amp; Matching of PW with Gynaecologist&amp; Facility</w:t>
      </w:r>
    </w:p>
    <w:p w14:paraId="38714831" w14:textId="77777777" w:rsidR="00AD4901" w:rsidRPr="00372E97" w:rsidRDefault="00AD4901" w:rsidP="00AD4901">
      <w:pPr>
        <w:pStyle w:val="ListParagraph"/>
        <w:numPr>
          <w:ilvl w:val="0"/>
          <w:numId w:val="24"/>
        </w:numPr>
        <w:jc w:val="both"/>
        <w:rPr>
          <w:rFonts w:cstheme="minorHAnsi"/>
          <w:sz w:val="24"/>
          <w:szCs w:val="24"/>
        </w:rPr>
      </w:pPr>
      <w:r w:rsidRPr="00372E97">
        <w:rPr>
          <w:rFonts w:cstheme="minorHAnsi"/>
          <w:sz w:val="24"/>
          <w:szCs w:val="24"/>
        </w:rPr>
        <w:t>Sector medical officer will get the line list of All PW</w:t>
      </w:r>
    </w:p>
    <w:p w14:paraId="6CEB4734" w14:textId="77777777" w:rsidR="00AD4901" w:rsidRPr="00372E97" w:rsidRDefault="00AD4901" w:rsidP="00AD4901">
      <w:pPr>
        <w:pStyle w:val="ListParagraph"/>
        <w:numPr>
          <w:ilvl w:val="0"/>
          <w:numId w:val="24"/>
        </w:numPr>
        <w:jc w:val="both"/>
        <w:rPr>
          <w:rFonts w:cstheme="minorHAnsi"/>
          <w:sz w:val="24"/>
          <w:szCs w:val="24"/>
        </w:rPr>
      </w:pPr>
      <w:r w:rsidRPr="00372E97">
        <w:rPr>
          <w:rFonts w:cstheme="minorHAnsi"/>
          <w:sz w:val="24"/>
          <w:szCs w:val="24"/>
        </w:rPr>
        <w:t>Each facility will get the line list of matched PW for delivery</w:t>
      </w:r>
    </w:p>
    <w:p w14:paraId="19179A11" w14:textId="77777777" w:rsidR="00AD4901" w:rsidRPr="00372E97" w:rsidRDefault="00AD4901" w:rsidP="00AD4901">
      <w:pPr>
        <w:pStyle w:val="ListParagraph"/>
        <w:numPr>
          <w:ilvl w:val="0"/>
          <w:numId w:val="24"/>
        </w:numPr>
        <w:jc w:val="both"/>
        <w:rPr>
          <w:rFonts w:cstheme="minorHAnsi"/>
          <w:sz w:val="24"/>
          <w:szCs w:val="24"/>
        </w:rPr>
      </w:pPr>
      <w:r w:rsidRPr="00372E97">
        <w:rPr>
          <w:rFonts w:cstheme="minorHAnsi"/>
          <w:sz w:val="24"/>
          <w:szCs w:val="24"/>
        </w:rPr>
        <w:t xml:space="preserve">Gynaecologist will get the month wise line list of PW to be delivered in her facility </w:t>
      </w:r>
    </w:p>
    <w:p w14:paraId="397E4189" w14:textId="77777777" w:rsidR="00AD4901" w:rsidRPr="00372E97" w:rsidRDefault="00AD4901" w:rsidP="00AD4901">
      <w:pPr>
        <w:pStyle w:val="ListParagraph"/>
        <w:numPr>
          <w:ilvl w:val="0"/>
          <w:numId w:val="24"/>
        </w:numPr>
        <w:spacing w:line="240" w:lineRule="auto"/>
        <w:jc w:val="both"/>
        <w:rPr>
          <w:rFonts w:cstheme="minorHAnsi"/>
          <w:bCs/>
          <w:sz w:val="24"/>
          <w:szCs w:val="24"/>
        </w:rPr>
      </w:pPr>
      <w:r w:rsidRPr="00372E97">
        <w:rPr>
          <w:rFonts w:cstheme="minorHAnsi"/>
          <w:bCs/>
          <w:sz w:val="24"/>
          <w:szCs w:val="24"/>
        </w:rPr>
        <w:t xml:space="preserve">Dashboard for Sector, Block, District and State level </w:t>
      </w:r>
    </w:p>
    <w:p w14:paraId="3BA509EC" w14:textId="77777777" w:rsidR="00AD4901" w:rsidRPr="00372E97" w:rsidRDefault="00AD4901" w:rsidP="00AD4901">
      <w:pPr>
        <w:pStyle w:val="ListParagraph"/>
        <w:numPr>
          <w:ilvl w:val="0"/>
          <w:numId w:val="24"/>
        </w:numPr>
        <w:spacing w:line="240" w:lineRule="auto"/>
        <w:jc w:val="both"/>
        <w:rPr>
          <w:rFonts w:cstheme="minorHAnsi"/>
          <w:bCs/>
          <w:sz w:val="24"/>
          <w:szCs w:val="24"/>
        </w:rPr>
      </w:pPr>
      <w:r w:rsidRPr="00372E97">
        <w:rPr>
          <w:rFonts w:cstheme="minorHAnsi"/>
          <w:bCs/>
          <w:sz w:val="24"/>
          <w:szCs w:val="24"/>
        </w:rPr>
        <w:t>Payment gateway for Conditional cash transfer schemes</w:t>
      </w:r>
    </w:p>
    <w:p w14:paraId="457A84D1" w14:textId="77777777" w:rsidR="00AD4901" w:rsidRPr="00372E97" w:rsidRDefault="00AD4901" w:rsidP="00AD4901">
      <w:pPr>
        <w:pStyle w:val="ListParagraph"/>
        <w:numPr>
          <w:ilvl w:val="0"/>
          <w:numId w:val="24"/>
        </w:numPr>
        <w:spacing w:line="240" w:lineRule="auto"/>
        <w:jc w:val="both"/>
        <w:rPr>
          <w:rFonts w:cstheme="minorHAnsi"/>
          <w:bCs/>
          <w:sz w:val="24"/>
          <w:szCs w:val="24"/>
        </w:rPr>
      </w:pPr>
      <w:r w:rsidRPr="00372E97">
        <w:rPr>
          <w:rFonts w:cstheme="minorHAnsi"/>
          <w:bCs/>
          <w:sz w:val="24"/>
          <w:szCs w:val="24"/>
        </w:rPr>
        <w:t>In the first phase community level services, subsequently linkage with facility level ANC and intrapartum care.</w:t>
      </w:r>
    </w:p>
    <w:p w14:paraId="084616DA" w14:textId="77777777" w:rsidR="00AD4901" w:rsidRPr="00372E97" w:rsidRDefault="00AD4901" w:rsidP="00AD4901">
      <w:pPr>
        <w:spacing w:line="240" w:lineRule="auto"/>
        <w:rPr>
          <w:rFonts w:cstheme="minorHAnsi"/>
          <w:bCs/>
          <w:sz w:val="24"/>
          <w:szCs w:val="24"/>
        </w:rPr>
      </w:pPr>
      <w:r w:rsidRPr="00372E97">
        <w:rPr>
          <w:rFonts w:cstheme="minorHAnsi"/>
          <w:bCs/>
          <w:sz w:val="24"/>
          <w:szCs w:val="24"/>
        </w:rPr>
        <w:t>In PIP 2020-21 State is proposing budget for Incentives to the one Best performing MO and One best performing ANMs based on RCH Portal from each districtand mobility support for specialist for block level ANC clinic on Fridays</w:t>
      </w:r>
    </w:p>
    <w:p w14:paraId="03E76345" w14:textId="77777777" w:rsidR="00AD4901" w:rsidRPr="00372E97" w:rsidRDefault="00AD4901" w:rsidP="00AD4901">
      <w:pPr>
        <w:pStyle w:val="ListParagraph"/>
        <w:numPr>
          <w:ilvl w:val="0"/>
          <w:numId w:val="25"/>
        </w:numPr>
        <w:spacing w:line="240" w:lineRule="auto"/>
        <w:rPr>
          <w:rFonts w:cstheme="minorHAnsi"/>
          <w:bCs/>
          <w:sz w:val="24"/>
          <w:szCs w:val="24"/>
        </w:rPr>
      </w:pPr>
      <w:r w:rsidRPr="00372E97">
        <w:rPr>
          <w:rFonts w:cstheme="minorHAnsi"/>
          <w:bCs/>
          <w:sz w:val="24"/>
          <w:szCs w:val="24"/>
        </w:rPr>
        <w:t>Incentives to MO total budget proposed Rs. 12.75 lakh FMR Code 8.4.1.</w:t>
      </w:r>
    </w:p>
    <w:p w14:paraId="5ED7F8C6" w14:textId="77777777" w:rsidR="00AD4901" w:rsidRPr="00372E97" w:rsidRDefault="00AD4901" w:rsidP="00AD4901">
      <w:pPr>
        <w:pStyle w:val="ListParagraph"/>
        <w:numPr>
          <w:ilvl w:val="0"/>
          <w:numId w:val="25"/>
        </w:numPr>
        <w:spacing w:line="240" w:lineRule="auto"/>
        <w:rPr>
          <w:rFonts w:cstheme="minorHAnsi"/>
          <w:bCs/>
          <w:sz w:val="24"/>
          <w:szCs w:val="24"/>
        </w:rPr>
      </w:pPr>
      <w:r w:rsidRPr="00372E97">
        <w:rPr>
          <w:rFonts w:cstheme="minorHAnsi"/>
          <w:bCs/>
          <w:sz w:val="24"/>
          <w:szCs w:val="24"/>
        </w:rPr>
        <w:t>Incentives to ANMS total budget proposed Rs. 5.10 FMR code 8.4.2</w:t>
      </w:r>
    </w:p>
    <w:p w14:paraId="1E6FB24D" w14:textId="77777777" w:rsidR="00AD4901" w:rsidRPr="00372E97" w:rsidRDefault="00AD4901" w:rsidP="00AD4901">
      <w:pPr>
        <w:pStyle w:val="ListParagraph"/>
        <w:numPr>
          <w:ilvl w:val="0"/>
          <w:numId w:val="25"/>
        </w:numPr>
        <w:spacing w:line="240" w:lineRule="auto"/>
        <w:rPr>
          <w:rFonts w:cstheme="minorHAnsi"/>
          <w:bCs/>
          <w:sz w:val="24"/>
          <w:szCs w:val="24"/>
        </w:rPr>
      </w:pPr>
      <w:r w:rsidRPr="00372E97">
        <w:rPr>
          <w:rFonts w:cstheme="minorHAnsi"/>
          <w:bCs/>
          <w:sz w:val="24"/>
          <w:szCs w:val="24"/>
        </w:rPr>
        <w:t>Mobility to Specialist total budget proposed Rs. 9.80 lakh FMR Code 1.1.1.6</w:t>
      </w:r>
    </w:p>
    <w:p w14:paraId="3E17FCCE" w14:textId="77777777" w:rsidR="00AD4901" w:rsidRPr="00372E97" w:rsidRDefault="00AD4901" w:rsidP="00AD4901">
      <w:pPr>
        <w:pStyle w:val="ListParagraph"/>
        <w:spacing w:line="240" w:lineRule="auto"/>
        <w:rPr>
          <w:rFonts w:cstheme="minorHAnsi"/>
          <w:bCs/>
          <w:sz w:val="24"/>
          <w:szCs w:val="24"/>
        </w:rPr>
      </w:pPr>
    </w:p>
    <w:p w14:paraId="394A3398" w14:textId="77777777" w:rsidR="00AD4901" w:rsidRPr="00372E97" w:rsidRDefault="00AD4901" w:rsidP="00AD4901">
      <w:pPr>
        <w:pStyle w:val="ListParagraph"/>
        <w:spacing w:line="240" w:lineRule="auto"/>
        <w:rPr>
          <w:rFonts w:cstheme="minorHAnsi"/>
          <w:b/>
          <w:sz w:val="24"/>
          <w:szCs w:val="24"/>
        </w:rPr>
      </w:pPr>
      <w:r w:rsidRPr="00372E97">
        <w:rPr>
          <w:rFonts w:cstheme="minorHAnsi"/>
          <w:b/>
          <w:sz w:val="24"/>
          <w:szCs w:val="24"/>
        </w:rPr>
        <w:t>Total Budget - Rs. 27.65 Lakhs</w:t>
      </w:r>
    </w:p>
    <w:p w14:paraId="6EAA1001" w14:textId="77777777" w:rsidR="00AD4901" w:rsidRPr="00372E97" w:rsidRDefault="00AD4901" w:rsidP="00AD4901">
      <w:pPr>
        <w:spacing w:line="240" w:lineRule="auto"/>
        <w:rPr>
          <w:rFonts w:cstheme="minorHAnsi"/>
          <w:b/>
          <w:sz w:val="24"/>
          <w:szCs w:val="24"/>
        </w:rPr>
      </w:pPr>
    </w:p>
    <w:p w14:paraId="0D34E2A3" w14:textId="77777777" w:rsidR="00AD4901" w:rsidRPr="00372E97" w:rsidRDefault="00AD4901" w:rsidP="00AD4901">
      <w:pPr>
        <w:spacing w:line="240" w:lineRule="auto"/>
        <w:rPr>
          <w:rFonts w:cstheme="minorHAnsi"/>
          <w:b/>
          <w:sz w:val="24"/>
          <w:szCs w:val="24"/>
        </w:rPr>
      </w:pPr>
    </w:p>
    <w:p w14:paraId="40E74CD3" w14:textId="2FD83D20" w:rsidR="00AD4901" w:rsidRPr="00DD2B5A" w:rsidRDefault="00060FFB" w:rsidP="00DD2B5A">
      <w:pPr>
        <w:pStyle w:val="ListParagraph"/>
        <w:numPr>
          <w:ilvl w:val="0"/>
          <w:numId w:val="40"/>
        </w:numPr>
        <w:rPr>
          <w:rFonts w:cstheme="minorHAnsi"/>
          <w:b/>
          <w:bCs/>
          <w:color w:val="002060"/>
          <w:sz w:val="24"/>
          <w:szCs w:val="24"/>
        </w:rPr>
      </w:pPr>
      <w:r>
        <w:rPr>
          <w:rFonts w:cstheme="minorHAnsi"/>
          <w:b/>
          <w:bCs/>
          <w:color w:val="002060"/>
          <w:sz w:val="24"/>
          <w:szCs w:val="24"/>
        </w:rPr>
        <w:t xml:space="preserve">SUPPORT TO </w:t>
      </w:r>
      <w:r w:rsidR="00AD4901" w:rsidRPr="00DD2B5A">
        <w:rPr>
          <w:rFonts w:cstheme="minorHAnsi"/>
          <w:b/>
          <w:bCs/>
          <w:color w:val="002060"/>
          <w:sz w:val="24"/>
          <w:szCs w:val="24"/>
        </w:rPr>
        <w:t>MPSACS</w:t>
      </w:r>
      <w:r w:rsidR="00DD2B5A">
        <w:rPr>
          <w:rFonts w:cstheme="minorHAnsi"/>
          <w:b/>
          <w:bCs/>
          <w:color w:val="002060"/>
          <w:sz w:val="24"/>
          <w:szCs w:val="24"/>
        </w:rPr>
        <w:t>:</w:t>
      </w:r>
    </w:p>
    <w:p w14:paraId="047B0AAE" w14:textId="6E3B9A47" w:rsidR="00AD4901" w:rsidRPr="00372E97" w:rsidRDefault="00AD4901" w:rsidP="00AD4901">
      <w:pPr>
        <w:pStyle w:val="ListParagraph"/>
        <w:numPr>
          <w:ilvl w:val="0"/>
          <w:numId w:val="27"/>
        </w:numPr>
        <w:ind w:left="0"/>
        <w:rPr>
          <w:rFonts w:cstheme="minorHAnsi"/>
          <w:sz w:val="24"/>
          <w:szCs w:val="24"/>
        </w:rPr>
      </w:pPr>
      <w:r w:rsidRPr="00372E97">
        <w:rPr>
          <w:rFonts w:cstheme="minorHAnsi"/>
          <w:b/>
          <w:bCs/>
          <w:sz w:val="24"/>
          <w:szCs w:val="24"/>
        </w:rPr>
        <w:t>Budget Head</w:t>
      </w:r>
      <w:r w:rsidRPr="00372E97">
        <w:rPr>
          <w:rFonts w:cstheme="minorHAnsi"/>
          <w:sz w:val="24"/>
          <w:szCs w:val="24"/>
        </w:rPr>
        <w:t xml:space="preserve">: </w:t>
      </w:r>
      <w:r w:rsidRPr="00DD2B5A">
        <w:rPr>
          <w:rFonts w:cstheme="minorHAnsi"/>
          <w:b/>
          <w:bCs/>
          <w:color w:val="002060"/>
          <w:sz w:val="24"/>
          <w:szCs w:val="24"/>
        </w:rPr>
        <w:t>2 Days orientation of Swasthya</w:t>
      </w:r>
      <w:r w:rsidR="00DD2B5A" w:rsidRPr="00DD2B5A">
        <w:rPr>
          <w:rFonts w:cstheme="minorHAnsi"/>
          <w:b/>
          <w:bCs/>
          <w:color w:val="002060"/>
          <w:sz w:val="24"/>
          <w:szCs w:val="24"/>
        </w:rPr>
        <w:t xml:space="preserve"> </w:t>
      </w:r>
      <w:r w:rsidRPr="00DD2B5A">
        <w:rPr>
          <w:rFonts w:cstheme="minorHAnsi"/>
          <w:b/>
          <w:bCs/>
          <w:color w:val="002060"/>
          <w:sz w:val="24"/>
          <w:szCs w:val="24"/>
        </w:rPr>
        <w:t>Samvaad Kendra Counsellors</w:t>
      </w:r>
      <w:r w:rsidR="00DD2B5A">
        <w:rPr>
          <w:rFonts w:cstheme="minorHAnsi"/>
          <w:sz w:val="24"/>
          <w:szCs w:val="24"/>
        </w:rPr>
        <w:t xml:space="preserve"> </w:t>
      </w:r>
      <w:r w:rsidR="00DD2B5A" w:rsidRPr="00372E97">
        <w:rPr>
          <w:rFonts w:cstheme="minorHAnsi"/>
          <w:sz w:val="24"/>
          <w:szCs w:val="24"/>
        </w:rPr>
        <w:t>(HIV, STI</w:t>
      </w:r>
      <w:r w:rsidRPr="00372E97">
        <w:rPr>
          <w:rFonts w:cstheme="minorHAnsi"/>
          <w:sz w:val="24"/>
          <w:szCs w:val="24"/>
        </w:rPr>
        <w:t xml:space="preserve"> and Female </w:t>
      </w:r>
      <w:r w:rsidR="00DD2B5A" w:rsidRPr="00372E97">
        <w:rPr>
          <w:rFonts w:cstheme="minorHAnsi"/>
          <w:sz w:val="24"/>
          <w:szCs w:val="24"/>
        </w:rPr>
        <w:t>counsellors</w:t>
      </w:r>
      <w:r w:rsidRPr="00372E97">
        <w:rPr>
          <w:rFonts w:cstheme="minorHAnsi"/>
          <w:sz w:val="24"/>
          <w:szCs w:val="24"/>
        </w:rPr>
        <w:t>) on EMTCT guidelines</w:t>
      </w:r>
      <w:r w:rsidR="00D534D7">
        <w:rPr>
          <w:rFonts w:cstheme="minorHAnsi"/>
          <w:sz w:val="24"/>
          <w:szCs w:val="24"/>
        </w:rPr>
        <w:t xml:space="preserve"> </w:t>
      </w:r>
      <w:r w:rsidR="00D534D7" w:rsidRPr="00D534D7">
        <w:rPr>
          <w:rFonts w:cstheme="minorHAnsi"/>
          <w:b/>
          <w:bCs/>
          <w:sz w:val="24"/>
          <w:szCs w:val="24"/>
          <w:u w:val="single"/>
        </w:rPr>
        <w:t xml:space="preserve">(Activity </w:t>
      </w:r>
      <w:r w:rsidR="00DD2B5A" w:rsidRPr="00D534D7">
        <w:rPr>
          <w:rFonts w:cstheme="minorHAnsi"/>
          <w:b/>
          <w:bCs/>
          <w:sz w:val="24"/>
          <w:szCs w:val="24"/>
          <w:u w:val="single"/>
        </w:rPr>
        <w:t>Code: -</w:t>
      </w:r>
      <w:r w:rsidR="00D534D7" w:rsidRPr="00D534D7">
        <w:rPr>
          <w:rFonts w:cstheme="minorHAnsi"/>
          <w:b/>
          <w:bCs/>
          <w:sz w:val="24"/>
          <w:szCs w:val="24"/>
          <w:u w:val="single"/>
        </w:rPr>
        <w:t xml:space="preserve"> 9.5.1.27)</w:t>
      </w:r>
    </w:p>
    <w:p w14:paraId="7F556862" w14:textId="77777777" w:rsidR="00AD4901" w:rsidRPr="00372E97" w:rsidRDefault="00AD4901" w:rsidP="00AD4901">
      <w:pPr>
        <w:rPr>
          <w:rFonts w:cstheme="minorHAnsi"/>
          <w:sz w:val="24"/>
          <w:szCs w:val="24"/>
        </w:rPr>
      </w:pPr>
      <w:r w:rsidRPr="00372E97">
        <w:rPr>
          <w:rFonts w:cstheme="minorHAnsi"/>
          <w:b/>
          <w:bCs/>
          <w:sz w:val="24"/>
          <w:szCs w:val="24"/>
        </w:rPr>
        <w:t>Unit Cost</w:t>
      </w:r>
      <w:r w:rsidRPr="00372E97">
        <w:rPr>
          <w:rFonts w:cstheme="minorHAnsi"/>
          <w:sz w:val="24"/>
          <w:szCs w:val="24"/>
        </w:rPr>
        <w:t>: Rs.100000 x 5 Batch=5.00 Lakh</w:t>
      </w:r>
    </w:p>
    <w:p w14:paraId="0A927A21" w14:textId="4D186C28" w:rsidR="00AD4901" w:rsidRPr="00372E97" w:rsidRDefault="00AD4901" w:rsidP="00AD4901">
      <w:pPr>
        <w:jc w:val="both"/>
        <w:rPr>
          <w:rFonts w:cstheme="minorHAnsi"/>
          <w:sz w:val="24"/>
          <w:szCs w:val="24"/>
        </w:rPr>
      </w:pPr>
      <w:r w:rsidRPr="00372E97">
        <w:rPr>
          <w:rFonts w:cstheme="minorHAnsi"/>
          <w:b/>
          <w:bCs/>
          <w:sz w:val="24"/>
          <w:szCs w:val="24"/>
        </w:rPr>
        <w:t>Summary:</w:t>
      </w:r>
      <w:r w:rsidRPr="00372E97">
        <w:rPr>
          <w:rFonts w:cstheme="minorHAnsi"/>
          <w:sz w:val="24"/>
          <w:szCs w:val="24"/>
        </w:rPr>
        <w:t xml:space="preserve"> The state of Madhya Pradesh is having 51 functional Swasthya</w:t>
      </w:r>
      <w:r w:rsidR="00DD2B5A">
        <w:rPr>
          <w:rFonts w:cstheme="minorHAnsi"/>
          <w:sz w:val="24"/>
          <w:szCs w:val="24"/>
        </w:rPr>
        <w:t xml:space="preserve"> </w:t>
      </w:r>
      <w:r w:rsidRPr="00372E97">
        <w:rPr>
          <w:rFonts w:cstheme="minorHAnsi"/>
          <w:sz w:val="24"/>
          <w:szCs w:val="24"/>
        </w:rPr>
        <w:t xml:space="preserve">Samvaad Kendra, in which 3 counsellors are working as ICTC counsellor, STI counsellor and Female health </w:t>
      </w:r>
      <w:r w:rsidR="00DD2B5A" w:rsidRPr="00372E97">
        <w:rPr>
          <w:rFonts w:cstheme="minorHAnsi"/>
          <w:sz w:val="24"/>
          <w:szCs w:val="24"/>
        </w:rPr>
        <w:t>counsellor (total</w:t>
      </w:r>
      <w:r w:rsidRPr="00372E97">
        <w:rPr>
          <w:rFonts w:cstheme="minorHAnsi"/>
          <w:sz w:val="24"/>
          <w:szCs w:val="24"/>
        </w:rPr>
        <w:t xml:space="preserve"> 153 </w:t>
      </w:r>
      <w:r w:rsidR="00DD2B5A" w:rsidRPr="00372E97">
        <w:rPr>
          <w:rFonts w:cstheme="minorHAnsi"/>
          <w:sz w:val="24"/>
          <w:szCs w:val="24"/>
        </w:rPr>
        <w:t>counsellors) which</w:t>
      </w:r>
      <w:r w:rsidRPr="00372E97">
        <w:rPr>
          <w:rFonts w:cstheme="minorHAnsi"/>
          <w:sz w:val="24"/>
          <w:szCs w:val="24"/>
        </w:rPr>
        <w:t xml:space="preserve"> are providing counselling services to the District Hospital Level. Therefore, training of these staff on EMTCT for HIV and Syphilis protocols must be done. Budget proposed for RHFWTC level orientation, which caters the training needs such as food, logistic arrangements, honorarium of trainers etc.</w:t>
      </w:r>
    </w:p>
    <w:p w14:paraId="306407A6" w14:textId="77777777" w:rsidR="00AD4901" w:rsidRPr="00372E97" w:rsidRDefault="00AD4901" w:rsidP="00D534D7">
      <w:pPr>
        <w:pStyle w:val="ListParagraph"/>
        <w:numPr>
          <w:ilvl w:val="0"/>
          <w:numId w:val="27"/>
        </w:numPr>
        <w:ind w:left="0"/>
        <w:jc w:val="both"/>
        <w:rPr>
          <w:rFonts w:cstheme="minorHAnsi"/>
          <w:sz w:val="24"/>
          <w:szCs w:val="24"/>
        </w:rPr>
      </w:pPr>
      <w:r w:rsidRPr="00372E97">
        <w:rPr>
          <w:rFonts w:cstheme="minorHAnsi"/>
          <w:b/>
          <w:bCs/>
          <w:sz w:val="24"/>
          <w:szCs w:val="24"/>
        </w:rPr>
        <w:t>Budget Head</w:t>
      </w:r>
      <w:r w:rsidRPr="00372E97">
        <w:rPr>
          <w:rFonts w:cstheme="minorHAnsi"/>
          <w:sz w:val="24"/>
          <w:szCs w:val="24"/>
        </w:rPr>
        <w:t>: 1 Day Orientation of Medic</w:t>
      </w:r>
      <w:r w:rsidR="00D534D7">
        <w:rPr>
          <w:rFonts w:cstheme="minorHAnsi"/>
          <w:sz w:val="24"/>
          <w:szCs w:val="24"/>
        </w:rPr>
        <w:t xml:space="preserve">al Officers and Staff Nurse of </w:t>
      </w:r>
      <w:r w:rsidRPr="00372E97">
        <w:rPr>
          <w:rFonts w:cstheme="minorHAnsi"/>
          <w:sz w:val="24"/>
          <w:szCs w:val="24"/>
        </w:rPr>
        <w:t>District</w:t>
      </w:r>
      <w:r w:rsidR="00D534D7">
        <w:rPr>
          <w:rFonts w:cstheme="minorHAnsi"/>
          <w:sz w:val="24"/>
          <w:szCs w:val="24"/>
        </w:rPr>
        <w:t xml:space="preserve"> </w:t>
      </w:r>
      <w:r w:rsidRPr="00372E97">
        <w:rPr>
          <w:rFonts w:cstheme="minorHAnsi"/>
          <w:sz w:val="24"/>
          <w:szCs w:val="24"/>
        </w:rPr>
        <w:t>Alirajpur,</w:t>
      </w:r>
      <w:r w:rsidR="00D534D7">
        <w:rPr>
          <w:rFonts w:cstheme="minorHAnsi"/>
          <w:sz w:val="24"/>
          <w:szCs w:val="24"/>
        </w:rPr>
        <w:t xml:space="preserve"> </w:t>
      </w:r>
      <w:r w:rsidRPr="00372E97">
        <w:rPr>
          <w:rFonts w:cstheme="minorHAnsi"/>
          <w:sz w:val="24"/>
          <w:szCs w:val="24"/>
        </w:rPr>
        <w:t>Bhopal,</w:t>
      </w:r>
      <w:r w:rsidR="00D534D7">
        <w:rPr>
          <w:rFonts w:cstheme="minorHAnsi"/>
          <w:sz w:val="24"/>
          <w:szCs w:val="24"/>
        </w:rPr>
        <w:t xml:space="preserve"> </w:t>
      </w:r>
      <w:r w:rsidRPr="00372E97">
        <w:rPr>
          <w:rFonts w:cstheme="minorHAnsi"/>
          <w:sz w:val="24"/>
          <w:szCs w:val="24"/>
        </w:rPr>
        <w:t>Barwani,</w:t>
      </w:r>
      <w:r w:rsidR="00D534D7">
        <w:rPr>
          <w:rFonts w:cstheme="minorHAnsi"/>
          <w:sz w:val="24"/>
          <w:szCs w:val="24"/>
        </w:rPr>
        <w:t xml:space="preserve"> </w:t>
      </w:r>
      <w:r w:rsidRPr="00372E97">
        <w:rPr>
          <w:rFonts w:cstheme="minorHAnsi"/>
          <w:sz w:val="24"/>
          <w:szCs w:val="24"/>
        </w:rPr>
        <w:t>Jhabua, Shivpuri,</w:t>
      </w:r>
      <w:r w:rsidR="00D534D7">
        <w:rPr>
          <w:rFonts w:cstheme="minorHAnsi"/>
          <w:sz w:val="24"/>
          <w:szCs w:val="24"/>
        </w:rPr>
        <w:t xml:space="preserve"> Sheopur </w:t>
      </w:r>
      <w:r w:rsidRPr="00372E97">
        <w:rPr>
          <w:rFonts w:cstheme="minorHAnsi"/>
          <w:sz w:val="24"/>
          <w:szCs w:val="24"/>
        </w:rPr>
        <w:t>on EMTCT Protocols</w:t>
      </w:r>
      <w:r w:rsidR="00D534D7">
        <w:rPr>
          <w:rFonts w:cstheme="minorHAnsi"/>
          <w:sz w:val="24"/>
          <w:szCs w:val="24"/>
        </w:rPr>
        <w:t xml:space="preserve"> </w:t>
      </w:r>
      <w:r w:rsidR="00D534D7" w:rsidRPr="00D534D7">
        <w:rPr>
          <w:rFonts w:cstheme="minorHAnsi"/>
          <w:b/>
          <w:bCs/>
          <w:sz w:val="24"/>
          <w:szCs w:val="24"/>
          <w:u w:val="single"/>
        </w:rPr>
        <w:t>(Activity Code :- 9.5.1.27)</w:t>
      </w:r>
    </w:p>
    <w:p w14:paraId="088645F9" w14:textId="77777777" w:rsidR="00AD4901" w:rsidRPr="00372E97" w:rsidRDefault="00AD4901" w:rsidP="00AD4901">
      <w:pPr>
        <w:pStyle w:val="ListParagraph"/>
        <w:ind w:left="0"/>
        <w:rPr>
          <w:rFonts w:cstheme="minorHAnsi"/>
          <w:sz w:val="24"/>
          <w:szCs w:val="24"/>
        </w:rPr>
      </w:pPr>
      <w:r w:rsidRPr="00372E97">
        <w:rPr>
          <w:rFonts w:cstheme="minorHAnsi"/>
          <w:b/>
          <w:bCs/>
          <w:sz w:val="24"/>
          <w:szCs w:val="24"/>
        </w:rPr>
        <w:t>Unit Cost</w:t>
      </w:r>
      <w:r w:rsidRPr="00372E97">
        <w:rPr>
          <w:rFonts w:cstheme="minorHAnsi"/>
          <w:sz w:val="24"/>
          <w:szCs w:val="24"/>
        </w:rPr>
        <w:t>: Rs.150000 x 14 Batch=21 Lakh</w:t>
      </w:r>
    </w:p>
    <w:p w14:paraId="22370CB1" w14:textId="0252AEFD" w:rsidR="00AD4901" w:rsidRPr="00372E97" w:rsidRDefault="00AD4901" w:rsidP="00AD4901">
      <w:pPr>
        <w:jc w:val="both"/>
        <w:rPr>
          <w:rFonts w:cstheme="minorHAnsi"/>
          <w:sz w:val="24"/>
          <w:szCs w:val="24"/>
        </w:rPr>
      </w:pPr>
      <w:r w:rsidRPr="00372E97">
        <w:rPr>
          <w:rFonts w:cstheme="minorHAnsi"/>
          <w:b/>
          <w:bCs/>
          <w:sz w:val="24"/>
          <w:szCs w:val="24"/>
        </w:rPr>
        <w:t>Summary:</w:t>
      </w:r>
      <w:r w:rsidRPr="00372E97">
        <w:rPr>
          <w:rFonts w:cstheme="minorHAnsi"/>
          <w:sz w:val="24"/>
          <w:szCs w:val="24"/>
        </w:rPr>
        <w:t xml:space="preserve"> The state of Madhya Pradesh is having 51 districts , on starting phase, 8 district were selected namely Alirajpur,</w:t>
      </w:r>
      <w:r w:rsidR="00DD2B5A">
        <w:rPr>
          <w:rFonts w:cstheme="minorHAnsi"/>
          <w:sz w:val="24"/>
          <w:szCs w:val="24"/>
        </w:rPr>
        <w:t xml:space="preserve"> </w:t>
      </w:r>
      <w:r w:rsidRPr="00372E97">
        <w:rPr>
          <w:rFonts w:cstheme="minorHAnsi"/>
          <w:sz w:val="24"/>
          <w:szCs w:val="24"/>
        </w:rPr>
        <w:t>Bhopal,</w:t>
      </w:r>
      <w:r w:rsidR="00DD2B5A">
        <w:rPr>
          <w:rFonts w:cstheme="minorHAnsi"/>
          <w:sz w:val="24"/>
          <w:szCs w:val="24"/>
        </w:rPr>
        <w:t xml:space="preserve"> </w:t>
      </w:r>
      <w:r w:rsidRPr="00372E97">
        <w:rPr>
          <w:rFonts w:cstheme="minorHAnsi"/>
          <w:sz w:val="24"/>
          <w:szCs w:val="24"/>
        </w:rPr>
        <w:t>Barwani,</w:t>
      </w:r>
      <w:r w:rsidR="00DD2B5A">
        <w:rPr>
          <w:rFonts w:cstheme="minorHAnsi"/>
          <w:sz w:val="24"/>
          <w:szCs w:val="24"/>
        </w:rPr>
        <w:t xml:space="preserve"> </w:t>
      </w:r>
      <w:r w:rsidRPr="00372E97">
        <w:rPr>
          <w:rFonts w:cstheme="minorHAnsi"/>
          <w:sz w:val="24"/>
          <w:szCs w:val="24"/>
        </w:rPr>
        <w:t>Jhabua, Shivpuri,</w:t>
      </w:r>
      <w:r w:rsidR="00DD2B5A">
        <w:rPr>
          <w:rFonts w:cstheme="minorHAnsi"/>
          <w:sz w:val="24"/>
          <w:szCs w:val="24"/>
        </w:rPr>
        <w:t xml:space="preserve"> </w:t>
      </w:r>
      <w:r w:rsidRPr="00372E97">
        <w:rPr>
          <w:rFonts w:cstheme="minorHAnsi"/>
          <w:sz w:val="24"/>
          <w:szCs w:val="24"/>
        </w:rPr>
        <w:t xml:space="preserve">Sheopur in which all Medical officers </w:t>
      </w:r>
      <w:r w:rsidR="00DD2B5A" w:rsidRPr="00372E97">
        <w:rPr>
          <w:rFonts w:cstheme="minorHAnsi"/>
          <w:sz w:val="24"/>
          <w:szCs w:val="24"/>
        </w:rPr>
        <w:t>up to</w:t>
      </w:r>
      <w:r w:rsidRPr="00372E97">
        <w:rPr>
          <w:rFonts w:cstheme="minorHAnsi"/>
          <w:sz w:val="24"/>
          <w:szCs w:val="24"/>
        </w:rPr>
        <w:t xml:space="preserve"> PHC level and Staff nurses needs to be trained on EMTCT protocols so that timely testing and  treatment services provided. Total 143 MO and 195 staff nurses will be trained in these districts at RHFWTC level.</w:t>
      </w:r>
      <w:r w:rsidR="00DD2B5A">
        <w:rPr>
          <w:rFonts w:cstheme="minorHAnsi"/>
          <w:sz w:val="24"/>
          <w:szCs w:val="24"/>
        </w:rPr>
        <w:t xml:space="preserve"> </w:t>
      </w:r>
      <w:r w:rsidRPr="00372E97">
        <w:rPr>
          <w:rFonts w:cstheme="minorHAnsi"/>
          <w:sz w:val="24"/>
          <w:szCs w:val="24"/>
        </w:rPr>
        <w:t>Therefore, training of these staff on EMTCT for HIV and Syphilis protocols must be done. Budget proposed for RHFWTC level orientation, which caters the training needs such as food, logistic arrangements, honorarium of trainers etc.</w:t>
      </w:r>
    </w:p>
    <w:p w14:paraId="34EEB4B9" w14:textId="77777777" w:rsidR="00AD4901" w:rsidRPr="00372E97" w:rsidRDefault="00AD4901" w:rsidP="00AD4901">
      <w:pPr>
        <w:pStyle w:val="ListParagraph"/>
        <w:ind w:left="0"/>
        <w:jc w:val="both"/>
        <w:rPr>
          <w:rFonts w:cstheme="minorHAnsi"/>
          <w:sz w:val="24"/>
          <w:szCs w:val="24"/>
        </w:rPr>
      </w:pPr>
    </w:p>
    <w:p w14:paraId="4497EF8E" w14:textId="77777777" w:rsidR="00AD4901" w:rsidRPr="00372E97" w:rsidRDefault="00AD4901" w:rsidP="00AD4901">
      <w:pPr>
        <w:pStyle w:val="ListParagraph"/>
        <w:numPr>
          <w:ilvl w:val="0"/>
          <w:numId w:val="27"/>
        </w:numPr>
        <w:ind w:left="0"/>
        <w:rPr>
          <w:rFonts w:cstheme="minorHAnsi"/>
          <w:b/>
          <w:bCs/>
          <w:sz w:val="24"/>
          <w:szCs w:val="24"/>
        </w:rPr>
      </w:pPr>
      <w:r w:rsidRPr="00372E97">
        <w:rPr>
          <w:rFonts w:cstheme="minorHAnsi"/>
          <w:b/>
          <w:bCs/>
          <w:sz w:val="24"/>
          <w:szCs w:val="24"/>
        </w:rPr>
        <w:t xml:space="preserve">Budget Head: </w:t>
      </w:r>
      <w:r w:rsidRPr="00372E97">
        <w:rPr>
          <w:rFonts w:cstheme="minorHAnsi"/>
          <w:sz w:val="24"/>
          <w:szCs w:val="24"/>
        </w:rPr>
        <w:t>Vaccine career box/Thermos</w:t>
      </w:r>
    </w:p>
    <w:p w14:paraId="13CDE5F8" w14:textId="77777777" w:rsidR="00AD4901" w:rsidRPr="00372E97" w:rsidRDefault="00AD4901" w:rsidP="00AD4901">
      <w:pPr>
        <w:rPr>
          <w:rFonts w:cstheme="minorHAnsi"/>
          <w:sz w:val="24"/>
          <w:szCs w:val="24"/>
        </w:rPr>
      </w:pPr>
      <w:r w:rsidRPr="00372E97">
        <w:rPr>
          <w:rFonts w:cstheme="minorHAnsi"/>
          <w:b/>
          <w:bCs/>
          <w:sz w:val="24"/>
          <w:szCs w:val="24"/>
        </w:rPr>
        <w:t xml:space="preserve">Unit Cost: </w:t>
      </w:r>
      <w:r w:rsidRPr="00372E97">
        <w:rPr>
          <w:rFonts w:cstheme="minorHAnsi"/>
          <w:sz w:val="24"/>
          <w:szCs w:val="24"/>
        </w:rPr>
        <w:t>(Rs. 500/box) X 11000 box= Rs.55.00 Lakh</w:t>
      </w:r>
    </w:p>
    <w:p w14:paraId="5CFC043A" w14:textId="77777777" w:rsidR="00AD4901" w:rsidRPr="00372E97" w:rsidRDefault="00AD4901" w:rsidP="00AD4901">
      <w:pPr>
        <w:jc w:val="both"/>
        <w:rPr>
          <w:rFonts w:cstheme="minorHAnsi"/>
          <w:sz w:val="24"/>
          <w:szCs w:val="24"/>
        </w:rPr>
      </w:pPr>
      <w:r w:rsidRPr="00372E97">
        <w:rPr>
          <w:rFonts w:cstheme="minorHAnsi"/>
          <w:b/>
          <w:bCs/>
          <w:sz w:val="24"/>
          <w:szCs w:val="24"/>
        </w:rPr>
        <w:t xml:space="preserve">Summary: </w:t>
      </w:r>
      <w:r w:rsidRPr="00372E97">
        <w:rPr>
          <w:rFonts w:cstheme="minorHAnsi"/>
          <w:sz w:val="24"/>
          <w:szCs w:val="24"/>
        </w:rPr>
        <w:t>HIV kits are susceptible to heat above the temperature of 8°C and there is no refrigerator available at the VHND level. Therefore, to carried out smooth screening of HIV using the kits, it is essential to maintain desired temperature of kits while transportation from focal point to VHND and during the session.So, it is proposed to purchase vaccine career box, other than immunization box, especially for transportation and storage of kits at the VHND sites.</w:t>
      </w:r>
    </w:p>
    <w:p w14:paraId="4B3B1A8F" w14:textId="77777777" w:rsidR="001E229E" w:rsidRPr="001E229E" w:rsidRDefault="001E229E" w:rsidP="00372E97">
      <w:pPr>
        <w:spacing w:line="331" w:lineRule="auto"/>
        <w:rPr>
          <w:rFonts w:cstheme="minorHAnsi"/>
          <w:b/>
          <w:sz w:val="18"/>
          <w:szCs w:val="18"/>
        </w:rPr>
      </w:pPr>
    </w:p>
    <w:p w14:paraId="2C4D6FBF" w14:textId="77777777" w:rsidR="00DD2B5A" w:rsidRDefault="00DD2B5A" w:rsidP="00372E97">
      <w:pPr>
        <w:spacing w:line="331" w:lineRule="auto"/>
        <w:rPr>
          <w:rFonts w:cstheme="minorHAnsi"/>
          <w:b/>
          <w:sz w:val="24"/>
          <w:szCs w:val="24"/>
        </w:rPr>
      </w:pPr>
    </w:p>
    <w:p w14:paraId="3576B299" w14:textId="0929794B" w:rsidR="00372E97" w:rsidRPr="00DD2B5A" w:rsidRDefault="00DD2B5A" w:rsidP="00DD2B5A">
      <w:pPr>
        <w:pStyle w:val="ListParagraph"/>
        <w:numPr>
          <w:ilvl w:val="0"/>
          <w:numId w:val="40"/>
        </w:numPr>
        <w:spacing w:line="331" w:lineRule="auto"/>
        <w:rPr>
          <w:rFonts w:cstheme="minorHAnsi"/>
          <w:b/>
          <w:color w:val="002060"/>
          <w:sz w:val="24"/>
          <w:szCs w:val="24"/>
        </w:rPr>
      </w:pPr>
      <w:r w:rsidRPr="00DD2B5A">
        <w:rPr>
          <w:rFonts w:cstheme="minorHAnsi"/>
          <w:b/>
          <w:color w:val="002060"/>
          <w:sz w:val="24"/>
          <w:szCs w:val="24"/>
        </w:rPr>
        <w:t>PUSHPARAJGARH HEALTH AND NUTRITION INTERVENTION</w:t>
      </w:r>
      <w:r>
        <w:rPr>
          <w:rFonts w:cstheme="minorHAnsi"/>
          <w:b/>
          <w:color w:val="002060"/>
          <w:sz w:val="24"/>
          <w:szCs w:val="24"/>
        </w:rPr>
        <w:t xml:space="preserve"> </w:t>
      </w:r>
      <w:r w:rsidRPr="00DD2B5A">
        <w:rPr>
          <w:rFonts w:cstheme="minorHAnsi"/>
          <w:b/>
          <w:color w:val="002060"/>
          <w:sz w:val="24"/>
          <w:szCs w:val="24"/>
        </w:rPr>
        <w:t>(PHNI ACTIVITY CODE: - 2.3.4)</w:t>
      </w:r>
    </w:p>
    <w:p w14:paraId="25AE5879" w14:textId="1378BA4A" w:rsidR="00372E97" w:rsidRPr="00372E97" w:rsidRDefault="00372E97" w:rsidP="00775885">
      <w:pPr>
        <w:spacing w:line="331" w:lineRule="auto"/>
        <w:jc w:val="both"/>
        <w:rPr>
          <w:rFonts w:cstheme="minorHAnsi"/>
          <w:sz w:val="24"/>
          <w:szCs w:val="24"/>
        </w:rPr>
      </w:pPr>
      <w:r w:rsidRPr="00372E97">
        <w:rPr>
          <w:rFonts w:cstheme="minorHAnsi"/>
          <w:sz w:val="24"/>
          <w:szCs w:val="24"/>
        </w:rPr>
        <w:t xml:space="preserve">Anuppur is one of the peripheral districts of MP, bordering Chhattisgarh. According to 2011 census, almost 7.49 lakh population, with 72 percent rural population with 571 villages. 47.9 percent population belongs to Scheduled Tribes category. It has 4 blocks. Pushprajgarh is the largest Block with 268 villages. Estimated population in 2018 is 2.3 lakhs, with 96.3 percent rural </w:t>
      </w:r>
      <w:r w:rsidR="00DD2B5A" w:rsidRPr="00372E97">
        <w:rPr>
          <w:rFonts w:cstheme="minorHAnsi"/>
          <w:sz w:val="24"/>
          <w:szCs w:val="24"/>
        </w:rPr>
        <w:t>population</w:t>
      </w:r>
      <w:r w:rsidR="00DD2B5A">
        <w:rPr>
          <w:rFonts w:cstheme="minorHAnsi"/>
          <w:sz w:val="24"/>
          <w:szCs w:val="24"/>
        </w:rPr>
        <w:t>.</w:t>
      </w:r>
      <w:r w:rsidR="00DD2B5A" w:rsidRPr="00372E97">
        <w:rPr>
          <w:rFonts w:cstheme="minorHAnsi"/>
          <w:sz w:val="24"/>
          <w:szCs w:val="24"/>
        </w:rPr>
        <w:t xml:space="preserve"> It</w:t>
      </w:r>
      <w:r w:rsidRPr="00372E97">
        <w:rPr>
          <w:rFonts w:cstheme="minorHAnsi"/>
          <w:sz w:val="24"/>
          <w:szCs w:val="24"/>
        </w:rPr>
        <w:t xml:space="preserve"> mostly has tribal population, with very limited means of income.</w:t>
      </w:r>
    </w:p>
    <w:p w14:paraId="2C84D8F9" w14:textId="77777777" w:rsidR="00372E97" w:rsidRPr="00372E97" w:rsidRDefault="00372E97" w:rsidP="00775885">
      <w:pPr>
        <w:spacing w:before="160" w:line="331" w:lineRule="auto"/>
        <w:jc w:val="both"/>
        <w:rPr>
          <w:rFonts w:cstheme="minorHAnsi"/>
          <w:sz w:val="24"/>
          <w:szCs w:val="24"/>
        </w:rPr>
      </w:pPr>
      <w:r w:rsidRPr="00372E97">
        <w:rPr>
          <w:rFonts w:cstheme="minorHAnsi"/>
          <w:sz w:val="24"/>
          <w:szCs w:val="24"/>
        </w:rPr>
        <w:t>It is divided into 8 sectors in terms of health administration. Karpa and Titehi-jaitehri Sectors are most backward in terms of road, water, electricity, and communication.</w:t>
      </w:r>
    </w:p>
    <w:tbl>
      <w:tblPr>
        <w:tblW w:w="9240" w:type="dxa"/>
        <w:tblLayout w:type="fixed"/>
        <w:tblLook w:val="0600" w:firstRow="0" w:lastRow="0" w:firstColumn="0" w:lastColumn="0" w:noHBand="1" w:noVBand="1"/>
      </w:tblPr>
      <w:tblGrid>
        <w:gridCol w:w="1848"/>
        <w:gridCol w:w="1848"/>
        <w:gridCol w:w="1848"/>
        <w:gridCol w:w="1848"/>
        <w:gridCol w:w="1848"/>
      </w:tblGrid>
      <w:tr w:rsidR="00372E97" w:rsidRPr="00372E97" w14:paraId="282DEFD1" w14:textId="77777777" w:rsidTr="00775885">
        <w:trPr>
          <w:trHeight w:val="343"/>
        </w:trPr>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849914" w14:textId="77777777" w:rsidR="00372E97" w:rsidRPr="00372E97" w:rsidRDefault="00372E97" w:rsidP="00372E97">
            <w:pPr>
              <w:spacing w:line="288" w:lineRule="auto"/>
              <w:rPr>
                <w:rFonts w:cstheme="minorHAnsi"/>
                <w:sz w:val="24"/>
                <w:szCs w:val="24"/>
              </w:rPr>
            </w:pPr>
            <w:r w:rsidRPr="00372E97">
              <w:rPr>
                <w:rFonts w:cstheme="minorHAnsi"/>
                <w:sz w:val="24"/>
                <w:szCs w:val="24"/>
              </w:rPr>
              <w:t>Sector Name</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F17F31" w14:textId="77777777" w:rsidR="00372E97" w:rsidRPr="00372E97" w:rsidRDefault="00372E97" w:rsidP="00372E97">
            <w:pPr>
              <w:spacing w:line="288" w:lineRule="auto"/>
              <w:rPr>
                <w:rFonts w:cstheme="minorHAnsi"/>
                <w:sz w:val="24"/>
                <w:szCs w:val="24"/>
              </w:rPr>
            </w:pPr>
            <w:r w:rsidRPr="00372E97">
              <w:rPr>
                <w:rFonts w:cstheme="minorHAnsi"/>
                <w:sz w:val="24"/>
                <w:szCs w:val="24"/>
              </w:rPr>
              <w:t>Area (Sq. Km)</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A93611" w14:textId="77777777" w:rsidR="00372E97" w:rsidRPr="00372E97" w:rsidRDefault="00372E97" w:rsidP="00372E97">
            <w:pPr>
              <w:spacing w:line="288" w:lineRule="auto"/>
              <w:rPr>
                <w:rFonts w:cstheme="minorHAnsi"/>
                <w:sz w:val="24"/>
                <w:szCs w:val="24"/>
              </w:rPr>
            </w:pPr>
            <w:r w:rsidRPr="00372E97">
              <w:rPr>
                <w:rFonts w:cstheme="minorHAnsi"/>
                <w:sz w:val="24"/>
                <w:szCs w:val="24"/>
              </w:rPr>
              <w:t>Villages</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8C1E04" w14:textId="77777777" w:rsidR="00372E97" w:rsidRPr="00372E97" w:rsidRDefault="00372E97" w:rsidP="00372E97">
            <w:pPr>
              <w:spacing w:line="288" w:lineRule="auto"/>
              <w:rPr>
                <w:rFonts w:cstheme="minorHAnsi"/>
                <w:sz w:val="24"/>
                <w:szCs w:val="24"/>
              </w:rPr>
            </w:pPr>
            <w:r w:rsidRPr="00372E97">
              <w:rPr>
                <w:rFonts w:cstheme="minorHAnsi"/>
                <w:sz w:val="24"/>
                <w:szCs w:val="24"/>
              </w:rPr>
              <w:t>Population</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685266" w14:textId="77777777" w:rsidR="00372E97" w:rsidRPr="00372E97" w:rsidRDefault="00372E97" w:rsidP="00372E97">
            <w:pPr>
              <w:spacing w:line="288" w:lineRule="auto"/>
              <w:rPr>
                <w:rFonts w:cstheme="minorHAnsi"/>
                <w:sz w:val="24"/>
                <w:szCs w:val="24"/>
              </w:rPr>
            </w:pPr>
            <w:r w:rsidRPr="00372E97">
              <w:rPr>
                <w:rFonts w:cstheme="minorHAnsi"/>
                <w:sz w:val="24"/>
                <w:szCs w:val="24"/>
              </w:rPr>
              <w:t>Health facilities</w:t>
            </w:r>
          </w:p>
        </w:tc>
      </w:tr>
      <w:tr w:rsidR="00372E97" w:rsidRPr="00372E97" w14:paraId="37F14073" w14:textId="77777777" w:rsidTr="00775885">
        <w:trPr>
          <w:trHeight w:val="281"/>
        </w:trPr>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55F9D3" w14:textId="77777777" w:rsidR="00372E97" w:rsidRPr="00372E97" w:rsidRDefault="00372E97" w:rsidP="00372E97">
            <w:pPr>
              <w:spacing w:line="288" w:lineRule="auto"/>
              <w:rPr>
                <w:rFonts w:cstheme="minorHAnsi"/>
                <w:sz w:val="24"/>
                <w:szCs w:val="24"/>
              </w:rPr>
            </w:pPr>
            <w:r w:rsidRPr="00372E97">
              <w:rPr>
                <w:rFonts w:cstheme="minorHAnsi"/>
                <w:sz w:val="24"/>
                <w:szCs w:val="24"/>
              </w:rPr>
              <w:t>Karpa</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5DBF69" w14:textId="77777777" w:rsidR="00372E97" w:rsidRPr="00372E97" w:rsidRDefault="00372E97" w:rsidP="00372E97">
            <w:pPr>
              <w:spacing w:line="288" w:lineRule="auto"/>
              <w:rPr>
                <w:rFonts w:cstheme="minorHAnsi"/>
                <w:sz w:val="24"/>
                <w:szCs w:val="24"/>
              </w:rPr>
            </w:pPr>
            <w:r w:rsidRPr="00372E97">
              <w:rPr>
                <w:rFonts w:cstheme="minorHAnsi"/>
                <w:sz w:val="24"/>
                <w:szCs w:val="24"/>
              </w:rPr>
              <w:t>20</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84FBFA" w14:textId="77777777" w:rsidR="00372E97" w:rsidRPr="00372E97" w:rsidRDefault="00372E97" w:rsidP="00372E97">
            <w:pPr>
              <w:spacing w:line="288" w:lineRule="auto"/>
              <w:rPr>
                <w:rFonts w:cstheme="minorHAnsi"/>
                <w:sz w:val="24"/>
                <w:szCs w:val="24"/>
              </w:rPr>
            </w:pPr>
            <w:r w:rsidRPr="00372E97">
              <w:rPr>
                <w:rFonts w:cstheme="minorHAnsi"/>
                <w:sz w:val="24"/>
                <w:szCs w:val="24"/>
              </w:rPr>
              <w:t>37</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C3A80B" w14:textId="77777777" w:rsidR="00372E97" w:rsidRPr="00372E97" w:rsidRDefault="00372E97" w:rsidP="00372E97">
            <w:pPr>
              <w:spacing w:line="288" w:lineRule="auto"/>
              <w:rPr>
                <w:rFonts w:cstheme="minorHAnsi"/>
                <w:sz w:val="24"/>
                <w:szCs w:val="24"/>
              </w:rPr>
            </w:pPr>
            <w:r w:rsidRPr="00372E97">
              <w:rPr>
                <w:rFonts w:cstheme="minorHAnsi"/>
                <w:sz w:val="24"/>
                <w:szCs w:val="24"/>
              </w:rPr>
              <w:t>26000</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12A282" w14:textId="77777777" w:rsidR="00372E97" w:rsidRPr="00372E97" w:rsidRDefault="00372E97" w:rsidP="00372E97">
            <w:pPr>
              <w:spacing w:line="288" w:lineRule="auto"/>
              <w:rPr>
                <w:rFonts w:cstheme="minorHAnsi"/>
                <w:sz w:val="24"/>
                <w:szCs w:val="24"/>
              </w:rPr>
            </w:pPr>
            <w:r w:rsidRPr="00372E97">
              <w:rPr>
                <w:rFonts w:cstheme="minorHAnsi"/>
                <w:sz w:val="24"/>
                <w:szCs w:val="24"/>
              </w:rPr>
              <w:t>CHC 1, SHC 9</w:t>
            </w:r>
          </w:p>
        </w:tc>
      </w:tr>
      <w:tr w:rsidR="00372E97" w:rsidRPr="00372E97" w14:paraId="6BA7D7A5" w14:textId="77777777" w:rsidTr="00775885">
        <w:trPr>
          <w:trHeight w:val="268"/>
        </w:trPr>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4252EB" w14:textId="77777777" w:rsidR="00372E97" w:rsidRPr="00372E97" w:rsidRDefault="00372E97" w:rsidP="00372E97">
            <w:pPr>
              <w:spacing w:line="288" w:lineRule="auto"/>
              <w:rPr>
                <w:rFonts w:cstheme="minorHAnsi"/>
                <w:sz w:val="24"/>
                <w:szCs w:val="24"/>
              </w:rPr>
            </w:pPr>
            <w:r w:rsidRPr="00372E97">
              <w:rPr>
                <w:rFonts w:cstheme="minorHAnsi"/>
                <w:sz w:val="24"/>
                <w:szCs w:val="24"/>
              </w:rPr>
              <w:t>Titehi-Jaitehri</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473E4BA" w14:textId="77777777" w:rsidR="00372E97" w:rsidRPr="00372E97" w:rsidRDefault="00372E97" w:rsidP="00372E97">
            <w:pPr>
              <w:spacing w:line="288" w:lineRule="auto"/>
              <w:rPr>
                <w:rFonts w:cstheme="minorHAnsi"/>
                <w:sz w:val="24"/>
                <w:szCs w:val="24"/>
              </w:rPr>
            </w:pPr>
            <w:r w:rsidRPr="00372E97">
              <w:rPr>
                <w:rFonts w:cstheme="minorHAnsi"/>
                <w:sz w:val="24"/>
                <w:szCs w:val="24"/>
              </w:rPr>
              <w:t>30</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1A87DD" w14:textId="77777777" w:rsidR="00372E97" w:rsidRPr="00372E97" w:rsidRDefault="00372E97" w:rsidP="00372E97">
            <w:pPr>
              <w:spacing w:line="288" w:lineRule="auto"/>
              <w:rPr>
                <w:rFonts w:cstheme="minorHAnsi"/>
                <w:sz w:val="24"/>
                <w:szCs w:val="24"/>
              </w:rPr>
            </w:pPr>
            <w:r w:rsidRPr="00372E97">
              <w:rPr>
                <w:rFonts w:cstheme="minorHAnsi"/>
                <w:sz w:val="24"/>
                <w:szCs w:val="24"/>
              </w:rPr>
              <w:t>38</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DB1063" w14:textId="77777777" w:rsidR="00372E97" w:rsidRPr="00372E97" w:rsidRDefault="00372E97" w:rsidP="00372E97">
            <w:pPr>
              <w:spacing w:line="288" w:lineRule="auto"/>
              <w:rPr>
                <w:rFonts w:cstheme="minorHAnsi"/>
                <w:sz w:val="24"/>
                <w:szCs w:val="24"/>
              </w:rPr>
            </w:pPr>
            <w:r w:rsidRPr="00372E97">
              <w:rPr>
                <w:rFonts w:cstheme="minorHAnsi"/>
                <w:sz w:val="24"/>
                <w:szCs w:val="24"/>
              </w:rPr>
              <w:t>23000</w:t>
            </w:r>
          </w:p>
        </w:tc>
        <w:tc>
          <w:tcPr>
            <w:tcW w:w="184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107D68" w14:textId="77777777" w:rsidR="00372E97" w:rsidRPr="00372E97" w:rsidRDefault="00372E97" w:rsidP="00372E97">
            <w:pPr>
              <w:spacing w:line="288" w:lineRule="auto"/>
              <w:rPr>
                <w:rFonts w:cstheme="minorHAnsi"/>
                <w:sz w:val="24"/>
                <w:szCs w:val="24"/>
              </w:rPr>
            </w:pPr>
            <w:r w:rsidRPr="00372E97">
              <w:rPr>
                <w:rFonts w:cstheme="minorHAnsi"/>
                <w:sz w:val="24"/>
                <w:szCs w:val="24"/>
              </w:rPr>
              <w:t>PHC 1, SHC 5</w:t>
            </w:r>
          </w:p>
        </w:tc>
      </w:tr>
    </w:tbl>
    <w:p w14:paraId="2108BF1E" w14:textId="77777777" w:rsidR="00372E97" w:rsidRPr="00372E97" w:rsidRDefault="00372E97" w:rsidP="00372E97">
      <w:pPr>
        <w:rPr>
          <w:rFonts w:cstheme="minorHAnsi"/>
          <w:b/>
          <w:sz w:val="24"/>
          <w:szCs w:val="24"/>
          <w:u w:val="single"/>
        </w:rPr>
      </w:pPr>
    </w:p>
    <w:p w14:paraId="6798A435" w14:textId="47FBDB39" w:rsidR="00372E97" w:rsidRPr="00372E97" w:rsidRDefault="00372E97" w:rsidP="00775885">
      <w:pPr>
        <w:spacing w:after="0" w:line="331" w:lineRule="auto"/>
        <w:jc w:val="both"/>
        <w:rPr>
          <w:rFonts w:cstheme="minorHAnsi"/>
          <w:sz w:val="24"/>
          <w:szCs w:val="24"/>
        </w:rPr>
      </w:pPr>
      <w:r w:rsidRPr="00372E97">
        <w:rPr>
          <w:rFonts w:cstheme="minorHAnsi"/>
          <w:sz w:val="24"/>
          <w:szCs w:val="24"/>
        </w:rPr>
        <w:t>Health facilities and outcomes are extremely poor in these two sectors.  There is very high home deliveries as well as high infant and maternal mortality</w:t>
      </w:r>
      <w:r w:rsidR="00060FFB">
        <w:rPr>
          <w:rFonts w:cstheme="minorHAnsi"/>
          <w:sz w:val="24"/>
          <w:szCs w:val="24"/>
        </w:rPr>
        <w:t xml:space="preserve"> </w:t>
      </w:r>
      <w:r w:rsidRPr="00372E97">
        <w:rPr>
          <w:rFonts w:cstheme="minorHAnsi"/>
          <w:sz w:val="24"/>
          <w:szCs w:val="24"/>
        </w:rPr>
        <w:t>(most often not captured well) Pushprajgarh Health and Nutrition Intervention was designed by JSS, in collaboration with District Mining Fund/District Administration and National Health Mission to work in these two sectors of pushprajgarh. Jan Swasthya</w:t>
      </w:r>
      <w:r w:rsidR="00060FFB">
        <w:rPr>
          <w:rFonts w:cstheme="minorHAnsi"/>
          <w:sz w:val="24"/>
          <w:szCs w:val="24"/>
        </w:rPr>
        <w:t xml:space="preserve"> </w:t>
      </w:r>
      <w:r w:rsidRPr="00372E97">
        <w:rPr>
          <w:rFonts w:cstheme="minorHAnsi"/>
          <w:sz w:val="24"/>
          <w:szCs w:val="24"/>
        </w:rPr>
        <w:t>Sahyog is a Non-profit organisation working on health and child nutrition in northern Chattisgarh for last 18 years.</w:t>
      </w:r>
    </w:p>
    <w:p w14:paraId="65E07BF0" w14:textId="77777777" w:rsidR="00372E97" w:rsidRPr="00372E97" w:rsidRDefault="00372E97" w:rsidP="00775885">
      <w:pPr>
        <w:spacing w:after="0" w:line="331" w:lineRule="auto"/>
        <w:jc w:val="both"/>
        <w:rPr>
          <w:rFonts w:cstheme="minorHAnsi"/>
          <w:sz w:val="24"/>
          <w:szCs w:val="24"/>
        </w:rPr>
      </w:pPr>
      <w:r w:rsidRPr="00372E97">
        <w:rPr>
          <w:rFonts w:cstheme="minorHAnsi"/>
          <w:b/>
          <w:sz w:val="24"/>
          <w:szCs w:val="24"/>
        </w:rPr>
        <w:t>Goa</w:t>
      </w:r>
      <w:r w:rsidRPr="00372E97">
        <w:rPr>
          <w:rFonts w:cstheme="minorHAnsi"/>
          <w:sz w:val="24"/>
          <w:szCs w:val="24"/>
        </w:rPr>
        <w:t>l: Improve the nutritional status of under 3 children and primary healthcare systems, focussing on mother and child health, at Karpa and Titehi-Jaitehri sector at Pushprajgarh, Anuppur.</w:t>
      </w:r>
    </w:p>
    <w:p w14:paraId="6FFF9B99" w14:textId="77777777" w:rsidR="00372E97" w:rsidRPr="00775885" w:rsidRDefault="00372E97" w:rsidP="00372E97">
      <w:pPr>
        <w:rPr>
          <w:rFonts w:cstheme="minorHAnsi"/>
          <w:sz w:val="4"/>
          <w:szCs w:val="4"/>
        </w:rPr>
      </w:pPr>
    </w:p>
    <w:p w14:paraId="3C012EA0" w14:textId="77777777" w:rsidR="00372E97" w:rsidRPr="00372E97" w:rsidRDefault="00372E97" w:rsidP="00372E97">
      <w:pPr>
        <w:spacing w:line="331" w:lineRule="auto"/>
        <w:rPr>
          <w:rFonts w:cstheme="minorHAnsi"/>
          <w:b/>
          <w:sz w:val="24"/>
          <w:szCs w:val="24"/>
        </w:rPr>
      </w:pPr>
      <w:r w:rsidRPr="00372E97">
        <w:rPr>
          <w:rFonts w:cstheme="minorHAnsi"/>
          <w:b/>
          <w:sz w:val="24"/>
          <w:szCs w:val="24"/>
        </w:rPr>
        <w:t>Objectives:</w:t>
      </w:r>
    </w:p>
    <w:p w14:paraId="14667549" w14:textId="77777777" w:rsidR="00372E97" w:rsidRPr="00372E97" w:rsidRDefault="00372E97" w:rsidP="00372E97">
      <w:pPr>
        <w:numPr>
          <w:ilvl w:val="0"/>
          <w:numId w:val="32"/>
        </w:numPr>
        <w:spacing w:after="0" w:line="276" w:lineRule="auto"/>
        <w:rPr>
          <w:rFonts w:cstheme="minorHAnsi"/>
          <w:sz w:val="24"/>
          <w:szCs w:val="24"/>
        </w:rPr>
      </w:pPr>
      <w:r w:rsidRPr="00372E97">
        <w:rPr>
          <w:rFonts w:cstheme="minorHAnsi"/>
          <w:sz w:val="24"/>
          <w:szCs w:val="24"/>
        </w:rPr>
        <w:t xml:space="preserve">Improving community’s access to healthcare, </w:t>
      </w:r>
    </w:p>
    <w:p w14:paraId="39AE3E19" w14:textId="77777777" w:rsidR="00372E97" w:rsidRPr="00372E97" w:rsidRDefault="00372E97" w:rsidP="00372E97">
      <w:pPr>
        <w:numPr>
          <w:ilvl w:val="0"/>
          <w:numId w:val="32"/>
        </w:numPr>
        <w:spacing w:after="0" w:line="276" w:lineRule="auto"/>
        <w:rPr>
          <w:rFonts w:cstheme="minorHAnsi"/>
          <w:sz w:val="24"/>
          <w:szCs w:val="24"/>
        </w:rPr>
      </w:pPr>
      <w:r w:rsidRPr="00372E97">
        <w:rPr>
          <w:rFonts w:cstheme="minorHAnsi"/>
          <w:sz w:val="24"/>
          <w:szCs w:val="24"/>
        </w:rPr>
        <w:t xml:space="preserve">Improve the quality of primary healthcare services provided to the people of the region </w:t>
      </w:r>
    </w:p>
    <w:p w14:paraId="6C9110FB" w14:textId="77777777" w:rsidR="00372E97" w:rsidRPr="00372E97" w:rsidRDefault="00372E97" w:rsidP="00372E97">
      <w:pPr>
        <w:numPr>
          <w:ilvl w:val="0"/>
          <w:numId w:val="32"/>
        </w:numPr>
        <w:spacing w:after="0" w:line="276" w:lineRule="auto"/>
        <w:rPr>
          <w:rFonts w:cstheme="minorHAnsi"/>
          <w:sz w:val="24"/>
          <w:szCs w:val="24"/>
        </w:rPr>
      </w:pPr>
      <w:r w:rsidRPr="00372E97">
        <w:rPr>
          <w:rFonts w:cstheme="minorHAnsi"/>
          <w:sz w:val="24"/>
          <w:szCs w:val="24"/>
        </w:rPr>
        <w:t>Make Pushprajgarh CHC Cesarean Section active.</w:t>
      </w:r>
    </w:p>
    <w:p w14:paraId="14456D77" w14:textId="77777777" w:rsidR="00372E97" w:rsidRPr="00372E97" w:rsidRDefault="00372E97" w:rsidP="00372E97">
      <w:pPr>
        <w:spacing w:line="331" w:lineRule="auto"/>
        <w:ind w:left="720"/>
        <w:rPr>
          <w:rFonts w:cstheme="minorHAnsi"/>
          <w:sz w:val="24"/>
          <w:szCs w:val="24"/>
        </w:rPr>
      </w:pPr>
      <w:r w:rsidRPr="00372E97">
        <w:rPr>
          <w:rFonts w:cstheme="minorHAnsi"/>
          <w:sz w:val="24"/>
          <w:szCs w:val="24"/>
        </w:rPr>
        <w:t xml:space="preserve">Interventions 1-3 will improve the number of </w:t>
      </w:r>
      <w:r w:rsidRPr="00372E97">
        <w:rPr>
          <w:rFonts w:cstheme="minorHAnsi"/>
          <w:b/>
          <w:sz w:val="24"/>
          <w:szCs w:val="24"/>
        </w:rPr>
        <w:t>Institutional Deliveries</w:t>
      </w:r>
      <w:r w:rsidRPr="00372E97">
        <w:rPr>
          <w:rFonts w:cstheme="minorHAnsi"/>
          <w:sz w:val="24"/>
          <w:szCs w:val="24"/>
        </w:rPr>
        <w:t xml:space="preserve"> in this area, and also help </w:t>
      </w:r>
      <w:r w:rsidRPr="00372E97">
        <w:rPr>
          <w:rFonts w:cstheme="minorHAnsi"/>
          <w:b/>
          <w:sz w:val="24"/>
          <w:szCs w:val="24"/>
        </w:rPr>
        <w:t>reduce Maternal and Newborn deaths and morbidity</w:t>
      </w:r>
      <w:r w:rsidRPr="00372E97">
        <w:rPr>
          <w:rFonts w:cstheme="minorHAnsi"/>
          <w:sz w:val="24"/>
          <w:szCs w:val="24"/>
        </w:rPr>
        <w:t>.</w:t>
      </w:r>
    </w:p>
    <w:p w14:paraId="46852082" w14:textId="77777777" w:rsidR="00372E97" w:rsidRPr="00372E97" w:rsidRDefault="00372E97" w:rsidP="00775885">
      <w:pPr>
        <w:numPr>
          <w:ilvl w:val="0"/>
          <w:numId w:val="31"/>
        </w:numPr>
        <w:spacing w:after="0" w:line="276" w:lineRule="auto"/>
        <w:rPr>
          <w:rFonts w:cstheme="minorHAnsi"/>
          <w:sz w:val="24"/>
          <w:szCs w:val="24"/>
        </w:rPr>
      </w:pPr>
      <w:r w:rsidRPr="00372E97">
        <w:rPr>
          <w:rFonts w:cstheme="minorHAnsi"/>
          <w:sz w:val="24"/>
          <w:szCs w:val="24"/>
        </w:rPr>
        <w:t xml:space="preserve">Improve the nutritional status of under-three children and women in the reproductive age (17-30 years). This will help </w:t>
      </w:r>
      <w:r w:rsidRPr="00372E97">
        <w:rPr>
          <w:rFonts w:cstheme="minorHAnsi"/>
          <w:b/>
          <w:sz w:val="24"/>
          <w:szCs w:val="24"/>
        </w:rPr>
        <w:t>reduce</w:t>
      </w:r>
      <w:r w:rsidRPr="00372E97">
        <w:rPr>
          <w:rFonts w:cstheme="minorHAnsi"/>
          <w:sz w:val="24"/>
          <w:szCs w:val="24"/>
        </w:rPr>
        <w:t xml:space="preserve"> the Incidence of Severe Acute Malnutrition </w:t>
      </w:r>
      <w:r w:rsidRPr="00372E97">
        <w:rPr>
          <w:rFonts w:cstheme="minorHAnsi"/>
          <w:b/>
          <w:sz w:val="24"/>
          <w:szCs w:val="24"/>
        </w:rPr>
        <w:t>(SAM)</w:t>
      </w:r>
      <w:r w:rsidRPr="00372E97">
        <w:rPr>
          <w:rFonts w:cstheme="minorHAnsi"/>
          <w:sz w:val="24"/>
          <w:szCs w:val="24"/>
        </w:rPr>
        <w:t xml:space="preserve"> in the community and also prevent morbidity and mortality related to under-nutrition in children and pregnant mothers.</w:t>
      </w:r>
    </w:p>
    <w:p w14:paraId="7C3CF07E" w14:textId="77777777" w:rsidR="00372E97" w:rsidRPr="00372E97" w:rsidRDefault="00372E97" w:rsidP="00775885">
      <w:pPr>
        <w:spacing w:after="0"/>
        <w:rPr>
          <w:rFonts w:cstheme="minorHAnsi"/>
          <w:b/>
          <w:sz w:val="24"/>
          <w:szCs w:val="24"/>
        </w:rPr>
      </w:pPr>
    </w:p>
    <w:p w14:paraId="48E306BC" w14:textId="77777777" w:rsidR="00372E97" w:rsidRPr="00DD2B5A" w:rsidRDefault="00372E97" w:rsidP="00DD2B5A">
      <w:pPr>
        <w:pStyle w:val="ListParagraph"/>
        <w:numPr>
          <w:ilvl w:val="0"/>
          <w:numId w:val="41"/>
        </w:numPr>
        <w:spacing w:after="0"/>
        <w:rPr>
          <w:rFonts w:cstheme="minorHAnsi"/>
          <w:b/>
          <w:color w:val="002060"/>
          <w:sz w:val="24"/>
          <w:szCs w:val="24"/>
        </w:rPr>
      </w:pPr>
      <w:r w:rsidRPr="00DD2B5A">
        <w:rPr>
          <w:rFonts w:cstheme="minorHAnsi"/>
          <w:b/>
          <w:color w:val="002060"/>
          <w:sz w:val="24"/>
          <w:szCs w:val="24"/>
        </w:rPr>
        <w:t>All the Activities are broadly divided into two heads</w:t>
      </w:r>
    </w:p>
    <w:p w14:paraId="488648F7" w14:textId="77777777" w:rsidR="00372E97" w:rsidRPr="00DD2B5A" w:rsidRDefault="00372E97" w:rsidP="00775885">
      <w:pPr>
        <w:numPr>
          <w:ilvl w:val="0"/>
          <w:numId w:val="29"/>
        </w:numPr>
        <w:spacing w:after="0" w:line="276" w:lineRule="auto"/>
        <w:rPr>
          <w:rFonts w:cstheme="minorHAnsi"/>
          <w:b/>
          <w:color w:val="002060"/>
          <w:sz w:val="24"/>
          <w:szCs w:val="24"/>
        </w:rPr>
      </w:pPr>
      <w:r w:rsidRPr="00DD2B5A">
        <w:rPr>
          <w:rFonts w:cstheme="minorHAnsi"/>
          <w:b/>
          <w:color w:val="002060"/>
          <w:sz w:val="24"/>
          <w:szCs w:val="24"/>
        </w:rPr>
        <w:t>Health Intervention</w:t>
      </w:r>
    </w:p>
    <w:p w14:paraId="62AA106F" w14:textId="77777777" w:rsidR="00372E97" w:rsidRPr="00DD2B5A" w:rsidRDefault="00372E97" w:rsidP="00775885">
      <w:pPr>
        <w:numPr>
          <w:ilvl w:val="0"/>
          <w:numId w:val="29"/>
        </w:numPr>
        <w:spacing w:after="0" w:line="276" w:lineRule="auto"/>
        <w:rPr>
          <w:rFonts w:cstheme="minorHAnsi"/>
          <w:b/>
          <w:color w:val="002060"/>
          <w:sz w:val="24"/>
          <w:szCs w:val="24"/>
        </w:rPr>
      </w:pPr>
      <w:r w:rsidRPr="00DD2B5A">
        <w:rPr>
          <w:rFonts w:cstheme="minorHAnsi"/>
          <w:b/>
          <w:color w:val="002060"/>
          <w:sz w:val="24"/>
          <w:szCs w:val="24"/>
        </w:rPr>
        <w:t>Nutrition Intervention</w:t>
      </w:r>
    </w:p>
    <w:p w14:paraId="314550F6" w14:textId="77777777" w:rsidR="00372E97" w:rsidRPr="00372E97" w:rsidRDefault="00372E97" w:rsidP="00775885">
      <w:pPr>
        <w:spacing w:after="0"/>
        <w:rPr>
          <w:rFonts w:cstheme="minorHAnsi"/>
          <w:sz w:val="24"/>
          <w:szCs w:val="24"/>
        </w:rPr>
      </w:pPr>
    </w:p>
    <w:p w14:paraId="4B3FB0A7" w14:textId="77777777" w:rsidR="00372E97" w:rsidRPr="00DD2B5A" w:rsidRDefault="00372E97" w:rsidP="00775885">
      <w:pPr>
        <w:spacing w:after="0"/>
        <w:rPr>
          <w:rFonts w:cstheme="minorHAnsi"/>
          <w:color w:val="002060"/>
          <w:sz w:val="24"/>
          <w:szCs w:val="24"/>
          <w:u w:val="single"/>
        </w:rPr>
      </w:pPr>
      <w:r w:rsidRPr="00DD2B5A">
        <w:rPr>
          <w:rFonts w:cstheme="minorHAnsi"/>
          <w:b/>
          <w:color w:val="002060"/>
          <w:sz w:val="24"/>
          <w:szCs w:val="24"/>
          <w:u w:val="single"/>
        </w:rPr>
        <w:t>Health Intervention:</w:t>
      </w:r>
    </w:p>
    <w:p w14:paraId="6568D4DA" w14:textId="77777777" w:rsidR="00372E97" w:rsidRPr="00372E97" w:rsidRDefault="00372E97" w:rsidP="00775885">
      <w:pPr>
        <w:spacing w:after="0"/>
        <w:rPr>
          <w:rFonts w:cstheme="minorHAnsi"/>
          <w:sz w:val="24"/>
          <w:szCs w:val="24"/>
        </w:rPr>
      </w:pPr>
    </w:p>
    <w:p w14:paraId="01BA9567" w14:textId="77777777" w:rsidR="00372E97" w:rsidRPr="00372E97" w:rsidRDefault="00372E97" w:rsidP="00775885">
      <w:pPr>
        <w:spacing w:after="0"/>
        <w:rPr>
          <w:rFonts w:cstheme="minorHAnsi"/>
          <w:b/>
          <w:sz w:val="24"/>
          <w:szCs w:val="24"/>
        </w:rPr>
      </w:pPr>
      <w:r w:rsidRPr="00372E97">
        <w:rPr>
          <w:rFonts w:cstheme="minorHAnsi"/>
          <w:b/>
          <w:sz w:val="24"/>
          <w:szCs w:val="24"/>
        </w:rPr>
        <w:t>Activities:</w:t>
      </w:r>
    </w:p>
    <w:p w14:paraId="6E023A9A" w14:textId="77777777" w:rsidR="00372E97" w:rsidRPr="00372E97" w:rsidRDefault="00372E97" w:rsidP="00775885">
      <w:pPr>
        <w:spacing w:after="0"/>
        <w:rPr>
          <w:rFonts w:cstheme="minorHAnsi"/>
          <w:b/>
          <w:sz w:val="24"/>
          <w:szCs w:val="24"/>
        </w:rPr>
      </w:pPr>
    </w:p>
    <w:p w14:paraId="668F09E6" w14:textId="77777777" w:rsidR="00372E97" w:rsidRPr="00372E97" w:rsidRDefault="00372E97" w:rsidP="00775885">
      <w:pPr>
        <w:numPr>
          <w:ilvl w:val="0"/>
          <w:numId w:val="28"/>
        </w:numPr>
        <w:spacing w:after="0" w:line="276" w:lineRule="auto"/>
        <w:rPr>
          <w:rFonts w:cstheme="minorHAnsi"/>
          <w:sz w:val="24"/>
          <w:szCs w:val="24"/>
        </w:rPr>
      </w:pPr>
      <w:r w:rsidRPr="00372E97">
        <w:rPr>
          <w:rFonts w:cstheme="minorHAnsi"/>
          <w:b/>
          <w:sz w:val="24"/>
          <w:szCs w:val="24"/>
        </w:rPr>
        <w:t>Improving Infrastructure at health facilities:</w:t>
      </w:r>
    </w:p>
    <w:p w14:paraId="187BB950" w14:textId="77777777" w:rsidR="00372E97" w:rsidRPr="00372E97" w:rsidRDefault="00372E97" w:rsidP="00775885">
      <w:pPr>
        <w:spacing w:after="0"/>
        <w:rPr>
          <w:rFonts w:cstheme="minorHAnsi"/>
          <w:sz w:val="24"/>
          <w:szCs w:val="24"/>
        </w:rPr>
      </w:pPr>
      <w:r w:rsidRPr="00372E97">
        <w:rPr>
          <w:rFonts w:cstheme="minorHAnsi"/>
          <w:sz w:val="24"/>
          <w:szCs w:val="24"/>
        </w:rPr>
        <w:t>This involved working on electricity, water, access roads and buildings. With the help of district administration around 80 percent of this work is finished.</w:t>
      </w:r>
    </w:p>
    <w:p w14:paraId="5D80F619" w14:textId="77777777" w:rsidR="00372E97" w:rsidRPr="00372E97" w:rsidRDefault="00372E97" w:rsidP="00775885">
      <w:pPr>
        <w:spacing w:after="0"/>
        <w:ind w:left="720"/>
        <w:rPr>
          <w:rFonts w:cstheme="minorHAnsi"/>
          <w:sz w:val="24"/>
          <w:szCs w:val="24"/>
        </w:rPr>
      </w:pPr>
    </w:p>
    <w:p w14:paraId="376DF439" w14:textId="77777777" w:rsidR="00372E97" w:rsidRPr="00372E97" w:rsidRDefault="00372E97" w:rsidP="00775885">
      <w:pPr>
        <w:numPr>
          <w:ilvl w:val="0"/>
          <w:numId w:val="28"/>
        </w:numPr>
        <w:spacing w:after="0" w:line="276" w:lineRule="auto"/>
        <w:rPr>
          <w:rFonts w:cstheme="minorHAnsi"/>
          <w:sz w:val="24"/>
          <w:szCs w:val="24"/>
        </w:rPr>
      </w:pPr>
      <w:r w:rsidRPr="00372E97">
        <w:rPr>
          <w:rFonts w:cstheme="minorHAnsi"/>
          <w:b/>
          <w:sz w:val="24"/>
          <w:szCs w:val="24"/>
        </w:rPr>
        <w:t>Placement of Adequate human resource:</w:t>
      </w:r>
    </w:p>
    <w:p w14:paraId="103F1211" w14:textId="77777777" w:rsidR="00372E97" w:rsidRPr="00372E97" w:rsidRDefault="00372E97" w:rsidP="00775885">
      <w:pPr>
        <w:spacing w:after="0"/>
        <w:rPr>
          <w:rFonts w:cstheme="minorHAnsi"/>
          <w:sz w:val="24"/>
          <w:szCs w:val="24"/>
        </w:rPr>
      </w:pPr>
    </w:p>
    <w:p w14:paraId="5EA4C41B" w14:textId="77777777" w:rsidR="00372E97" w:rsidRPr="00372E97" w:rsidRDefault="00372E97" w:rsidP="00775885">
      <w:pPr>
        <w:spacing w:after="0"/>
        <w:rPr>
          <w:rFonts w:cstheme="minorHAnsi"/>
          <w:sz w:val="24"/>
          <w:szCs w:val="24"/>
        </w:rPr>
      </w:pPr>
      <w:r w:rsidRPr="00372E97">
        <w:rPr>
          <w:rFonts w:cstheme="minorHAnsi"/>
          <w:sz w:val="24"/>
          <w:szCs w:val="24"/>
        </w:rPr>
        <w:t>Status of Human Resource at SHCs</w:t>
      </w:r>
    </w:p>
    <w:tbl>
      <w:tblPr>
        <w:tblW w:w="933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07"/>
        <w:gridCol w:w="2370"/>
        <w:gridCol w:w="855"/>
        <w:gridCol w:w="1065"/>
        <w:gridCol w:w="840"/>
        <w:gridCol w:w="1485"/>
        <w:gridCol w:w="1200"/>
        <w:gridCol w:w="915"/>
      </w:tblGrid>
      <w:tr w:rsidR="00372E97" w:rsidRPr="00372E97" w14:paraId="773A5B6C" w14:textId="77777777" w:rsidTr="00372E97">
        <w:trPr>
          <w:trHeight w:val="420"/>
        </w:trPr>
        <w:tc>
          <w:tcPr>
            <w:tcW w:w="607" w:type="dxa"/>
            <w:shd w:val="clear" w:color="auto" w:fill="auto"/>
            <w:tcMar>
              <w:top w:w="100" w:type="dxa"/>
              <w:left w:w="100" w:type="dxa"/>
              <w:bottom w:w="100" w:type="dxa"/>
              <w:right w:w="100" w:type="dxa"/>
            </w:tcMar>
          </w:tcPr>
          <w:p w14:paraId="720426E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S.No.</w:t>
            </w:r>
          </w:p>
        </w:tc>
        <w:tc>
          <w:tcPr>
            <w:tcW w:w="2370" w:type="dxa"/>
            <w:shd w:val="clear" w:color="auto" w:fill="auto"/>
            <w:tcMar>
              <w:top w:w="100" w:type="dxa"/>
              <w:left w:w="100" w:type="dxa"/>
              <w:bottom w:w="100" w:type="dxa"/>
              <w:right w:w="100" w:type="dxa"/>
            </w:tcMar>
          </w:tcPr>
          <w:p w14:paraId="2455901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Name of the SHC/PHC/CHC</w:t>
            </w:r>
          </w:p>
        </w:tc>
        <w:tc>
          <w:tcPr>
            <w:tcW w:w="855" w:type="dxa"/>
            <w:shd w:val="clear" w:color="auto" w:fill="auto"/>
            <w:tcMar>
              <w:top w:w="100" w:type="dxa"/>
              <w:left w:w="100" w:type="dxa"/>
              <w:bottom w:w="100" w:type="dxa"/>
              <w:right w:w="100" w:type="dxa"/>
            </w:tcMar>
          </w:tcPr>
          <w:p w14:paraId="018574F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Jan 2018</w:t>
            </w:r>
          </w:p>
        </w:tc>
        <w:tc>
          <w:tcPr>
            <w:tcW w:w="5505" w:type="dxa"/>
            <w:gridSpan w:val="5"/>
            <w:shd w:val="clear" w:color="auto" w:fill="auto"/>
            <w:tcMar>
              <w:top w:w="100" w:type="dxa"/>
              <w:left w:w="100" w:type="dxa"/>
              <w:bottom w:w="100" w:type="dxa"/>
              <w:right w:w="100" w:type="dxa"/>
            </w:tcMar>
          </w:tcPr>
          <w:p w14:paraId="77E3BF9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Sept 2019</w:t>
            </w:r>
          </w:p>
        </w:tc>
      </w:tr>
      <w:tr w:rsidR="00372E97" w:rsidRPr="00372E97" w14:paraId="453219A8" w14:textId="77777777" w:rsidTr="00372E97">
        <w:tc>
          <w:tcPr>
            <w:tcW w:w="607" w:type="dxa"/>
            <w:shd w:val="clear" w:color="auto" w:fill="auto"/>
            <w:tcMar>
              <w:top w:w="100" w:type="dxa"/>
              <w:left w:w="100" w:type="dxa"/>
              <w:bottom w:w="100" w:type="dxa"/>
              <w:right w:w="100" w:type="dxa"/>
            </w:tcMar>
          </w:tcPr>
          <w:p w14:paraId="14D239F2" w14:textId="77777777" w:rsidR="00372E97" w:rsidRPr="00372E97" w:rsidRDefault="00372E97" w:rsidP="00372E97">
            <w:pPr>
              <w:widowControl w:val="0"/>
              <w:spacing w:line="240" w:lineRule="auto"/>
              <w:rPr>
                <w:rFonts w:cstheme="minorHAnsi"/>
                <w:sz w:val="24"/>
                <w:szCs w:val="24"/>
              </w:rPr>
            </w:pPr>
          </w:p>
        </w:tc>
        <w:tc>
          <w:tcPr>
            <w:tcW w:w="2370" w:type="dxa"/>
            <w:shd w:val="clear" w:color="auto" w:fill="auto"/>
            <w:tcMar>
              <w:top w:w="100" w:type="dxa"/>
              <w:left w:w="100" w:type="dxa"/>
              <w:bottom w:w="100" w:type="dxa"/>
              <w:right w:w="100" w:type="dxa"/>
            </w:tcMar>
          </w:tcPr>
          <w:p w14:paraId="6005A831" w14:textId="77777777" w:rsidR="00372E97" w:rsidRPr="00372E97" w:rsidRDefault="00372E97" w:rsidP="00372E97">
            <w:pPr>
              <w:widowControl w:val="0"/>
              <w:spacing w:line="240" w:lineRule="auto"/>
              <w:rPr>
                <w:rFonts w:cstheme="minorHAnsi"/>
                <w:sz w:val="24"/>
                <w:szCs w:val="24"/>
              </w:rPr>
            </w:pPr>
          </w:p>
        </w:tc>
        <w:tc>
          <w:tcPr>
            <w:tcW w:w="855" w:type="dxa"/>
            <w:shd w:val="clear" w:color="auto" w:fill="auto"/>
            <w:tcMar>
              <w:top w:w="100" w:type="dxa"/>
              <w:left w:w="100" w:type="dxa"/>
              <w:bottom w:w="100" w:type="dxa"/>
              <w:right w:w="100" w:type="dxa"/>
            </w:tcMar>
          </w:tcPr>
          <w:p w14:paraId="5412513E" w14:textId="77777777" w:rsidR="00372E97" w:rsidRPr="00372E97" w:rsidRDefault="00372E97" w:rsidP="00372E97">
            <w:pPr>
              <w:widowControl w:val="0"/>
              <w:spacing w:line="240" w:lineRule="auto"/>
              <w:rPr>
                <w:rFonts w:cstheme="minorHAnsi"/>
                <w:b/>
                <w:sz w:val="24"/>
                <w:szCs w:val="24"/>
              </w:rPr>
            </w:pPr>
            <w:r w:rsidRPr="00372E97">
              <w:rPr>
                <w:rFonts w:cstheme="minorHAnsi"/>
                <w:b/>
                <w:sz w:val="24"/>
                <w:szCs w:val="24"/>
              </w:rPr>
              <w:t>Total</w:t>
            </w:r>
          </w:p>
        </w:tc>
        <w:tc>
          <w:tcPr>
            <w:tcW w:w="1065" w:type="dxa"/>
            <w:shd w:val="clear" w:color="auto" w:fill="auto"/>
            <w:tcMar>
              <w:top w:w="100" w:type="dxa"/>
              <w:left w:w="100" w:type="dxa"/>
              <w:bottom w:w="100" w:type="dxa"/>
              <w:right w:w="100" w:type="dxa"/>
            </w:tcMar>
          </w:tcPr>
          <w:p w14:paraId="5DC39183" w14:textId="77777777" w:rsidR="00372E97" w:rsidRPr="00372E97" w:rsidRDefault="00372E97" w:rsidP="00372E97">
            <w:pPr>
              <w:widowControl w:val="0"/>
              <w:spacing w:line="240" w:lineRule="auto"/>
              <w:rPr>
                <w:rFonts w:cstheme="minorHAnsi"/>
                <w:b/>
                <w:sz w:val="24"/>
                <w:szCs w:val="24"/>
              </w:rPr>
            </w:pPr>
            <w:r w:rsidRPr="00372E97">
              <w:rPr>
                <w:rFonts w:cstheme="minorHAnsi"/>
                <w:b/>
                <w:sz w:val="24"/>
                <w:szCs w:val="24"/>
              </w:rPr>
              <w:t>Total</w:t>
            </w:r>
          </w:p>
        </w:tc>
        <w:tc>
          <w:tcPr>
            <w:tcW w:w="840" w:type="dxa"/>
            <w:shd w:val="clear" w:color="auto" w:fill="auto"/>
            <w:tcMar>
              <w:top w:w="100" w:type="dxa"/>
              <w:left w:w="100" w:type="dxa"/>
              <w:bottom w:w="100" w:type="dxa"/>
              <w:right w:w="100" w:type="dxa"/>
            </w:tcMar>
          </w:tcPr>
          <w:p w14:paraId="32B22E3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ANM</w:t>
            </w:r>
          </w:p>
        </w:tc>
        <w:tc>
          <w:tcPr>
            <w:tcW w:w="1485" w:type="dxa"/>
            <w:shd w:val="clear" w:color="auto" w:fill="auto"/>
            <w:tcMar>
              <w:top w:w="100" w:type="dxa"/>
              <w:left w:w="100" w:type="dxa"/>
              <w:bottom w:w="100" w:type="dxa"/>
              <w:right w:w="100" w:type="dxa"/>
            </w:tcMar>
          </w:tcPr>
          <w:p w14:paraId="78A32BA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ANM Mentor</w:t>
            </w:r>
          </w:p>
        </w:tc>
        <w:tc>
          <w:tcPr>
            <w:tcW w:w="1200" w:type="dxa"/>
            <w:shd w:val="clear" w:color="auto" w:fill="auto"/>
            <w:tcMar>
              <w:top w:w="100" w:type="dxa"/>
              <w:left w:w="100" w:type="dxa"/>
              <w:bottom w:w="100" w:type="dxa"/>
              <w:right w:w="100" w:type="dxa"/>
            </w:tcMar>
          </w:tcPr>
          <w:p w14:paraId="26CF5AD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Caretaker</w:t>
            </w:r>
          </w:p>
        </w:tc>
        <w:tc>
          <w:tcPr>
            <w:tcW w:w="915" w:type="dxa"/>
            <w:shd w:val="clear" w:color="auto" w:fill="auto"/>
            <w:tcMar>
              <w:top w:w="100" w:type="dxa"/>
              <w:left w:w="100" w:type="dxa"/>
              <w:bottom w:w="100" w:type="dxa"/>
              <w:right w:w="100" w:type="dxa"/>
            </w:tcMar>
          </w:tcPr>
          <w:p w14:paraId="7BDC158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MPW</w:t>
            </w:r>
          </w:p>
        </w:tc>
      </w:tr>
      <w:tr w:rsidR="00372E97" w:rsidRPr="00372E97" w14:paraId="46F314AB" w14:textId="77777777" w:rsidTr="00372E97">
        <w:tc>
          <w:tcPr>
            <w:tcW w:w="607" w:type="dxa"/>
            <w:shd w:val="clear" w:color="auto" w:fill="auto"/>
            <w:tcMar>
              <w:top w:w="100" w:type="dxa"/>
              <w:left w:w="100" w:type="dxa"/>
              <w:bottom w:w="100" w:type="dxa"/>
              <w:right w:w="100" w:type="dxa"/>
            </w:tcMar>
          </w:tcPr>
          <w:p w14:paraId="2E0F1E9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2370" w:type="dxa"/>
            <w:shd w:val="clear" w:color="auto" w:fill="auto"/>
            <w:tcMar>
              <w:top w:w="100" w:type="dxa"/>
              <w:left w:w="100" w:type="dxa"/>
              <w:bottom w:w="100" w:type="dxa"/>
              <w:right w:w="100" w:type="dxa"/>
            </w:tcMar>
          </w:tcPr>
          <w:p w14:paraId="1514870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Padari SHC</w:t>
            </w:r>
          </w:p>
        </w:tc>
        <w:tc>
          <w:tcPr>
            <w:tcW w:w="855" w:type="dxa"/>
            <w:shd w:val="clear" w:color="auto" w:fill="auto"/>
            <w:tcMar>
              <w:top w:w="100" w:type="dxa"/>
              <w:left w:w="100" w:type="dxa"/>
              <w:bottom w:w="100" w:type="dxa"/>
              <w:right w:w="100" w:type="dxa"/>
            </w:tcMar>
          </w:tcPr>
          <w:p w14:paraId="4F8CF60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065" w:type="dxa"/>
            <w:shd w:val="clear" w:color="auto" w:fill="auto"/>
            <w:tcMar>
              <w:top w:w="100" w:type="dxa"/>
              <w:left w:w="100" w:type="dxa"/>
              <w:bottom w:w="100" w:type="dxa"/>
              <w:right w:w="100" w:type="dxa"/>
            </w:tcMar>
          </w:tcPr>
          <w:p w14:paraId="6DC7464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840" w:type="dxa"/>
            <w:shd w:val="clear" w:color="auto" w:fill="auto"/>
            <w:tcMar>
              <w:top w:w="100" w:type="dxa"/>
              <w:left w:w="100" w:type="dxa"/>
              <w:bottom w:w="100" w:type="dxa"/>
              <w:right w:w="100" w:type="dxa"/>
            </w:tcMar>
          </w:tcPr>
          <w:p w14:paraId="10DF120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485" w:type="dxa"/>
            <w:shd w:val="clear" w:color="auto" w:fill="auto"/>
            <w:tcMar>
              <w:top w:w="100" w:type="dxa"/>
              <w:left w:w="100" w:type="dxa"/>
              <w:bottom w:w="100" w:type="dxa"/>
              <w:right w:w="100" w:type="dxa"/>
            </w:tcMar>
          </w:tcPr>
          <w:p w14:paraId="58C3EF2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6FBAD67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6DC202D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1AFA86E1" w14:textId="77777777" w:rsidTr="00372E97">
        <w:tc>
          <w:tcPr>
            <w:tcW w:w="607" w:type="dxa"/>
            <w:shd w:val="clear" w:color="auto" w:fill="auto"/>
            <w:tcMar>
              <w:top w:w="100" w:type="dxa"/>
              <w:left w:w="100" w:type="dxa"/>
              <w:bottom w:w="100" w:type="dxa"/>
              <w:right w:w="100" w:type="dxa"/>
            </w:tcMar>
          </w:tcPr>
          <w:p w14:paraId="766CD0F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2370" w:type="dxa"/>
            <w:shd w:val="clear" w:color="auto" w:fill="auto"/>
            <w:tcMar>
              <w:top w:w="100" w:type="dxa"/>
              <w:left w:w="100" w:type="dxa"/>
              <w:bottom w:w="100" w:type="dxa"/>
              <w:right w:w="100" w:type="dxa"/>
            </w:tcMar>
          </w:tcPr>
          <w:p w14:paraId="479A773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Dudhmaniya SHC</w:t>
            </w:r>
          </w:p>
        </w:tc>
        <w:tc>
          <w:tcPr>
            <w:tcW w:w="855" w:type="dxa"/>
            <w:shd w:val="clear" w:color="auto" w:fill="auto"/>
            <w:tcMar>
              <w:top w:w="100" w:type="dxa"/>
              <w:left w:w="100" w:type="dxa"/>
              <w:bottom w:w="100" w:type="dxa"/>
              <w:right w:w="100" w:type="dxa"/>
            </w:tcMar>
          </w:tcPr>
          <w:p w14:paraId="0BDB614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7A2EB4E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840" w:type="dxa"/>
            <w:shd w:val="clear" w:color="auto" w:fill="auto"/>
            <w:tcMar>
              <w:top w:w="100" w:type="dxa"/>
              <w:left w:w="100" w:type="dxa"/>
              <w:bottom w:w="100" w:type="dxa"/>
              <w:right w:w="100" w:type="dxa"/>
            </w:tcMar>
          </w:tcPr>
          <w:p w14:paraId="6CDF0E4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4432DC0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200" w:type="dxa"/>
            <w:shd w:val="clear" w:color="auto" w:fill="auto"/>
            <w:tcMar>
              <w:top w:w="100" w:type="dxa"/>
              <w:left w:w="100" w:type="dxa"/>
              <w:bottom w:w="100" w:type="dxa"/>
              <w:right w:w="100" w:type="dxa"/>
            </w:tcMar>
          </w:tcPr>
          <w:p w14:paraId="6E30FC7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915" w:type="dxa"/>
            <w:shd w:val="clear" w:color="auto" w:fill="auto"/>
            <w:tcMar>
              <w:top w:w="100" w:type="dxa"/>
              <w:left w:w="100" w:type="dxa"/>
              <w:bottom w:w="100" w:type="dxa"/>
              <w:right w:w="100" w:type="dxa"/>
            </w:tcMar>
          </w:tcPr>
          <w:p w14:paraId="685188D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5AF3799B" w14:textId="77777777" w:rsidTr="00372E97">
        <w:tc>
          <w:tcPr>
            <w:tcW w:w="607" w:type="dxa"/>
            <w:shd w:val="clear" w:color="auto" w:fill="auto"/>
            <w:tcMar>
              <w:top w:w="100" w:type="dxa"/>
              <w:left w:w="100" w:type="dxa"/>
              <w:bottom w:w="100" w:type="dxa"/>
              <w:right w:w="100" w:type="dxa"/>
            </w:tcMar>
          </w:tcPr>
          <w:p w14:paraId="18152E1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2370" w:type="dxa"/>
            <w:shd w:val="clear" w:color="auto" w:fill="auto"/>
            <w:tcMar>
              <w:top w:w="100" w:type="dxa"/>
              <w:left w:w="100" w:type="dxa"/>
              <w:bottom w:w="100" w:type="dxa"/>
              <w:right w:w="100" w:type="dxa"/>
            </w:tcMar>
          </w:tcPr>
          <w:p w14:paraId="7F97209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Ledhra SHC</w:t>
            </w:r>
          </w:p>
        </w:tc>
        <w:tc>
          <w:tcPr>
            <w:tcW w:w="855" w:type="dxa"/>
            <w:shd w:val="clear" w:color="auto" w:fill="auto"/>
            <w:tcMar>
              <w:top w:w="100" w:type="dxa"/>
              <w:left w:w="100" w:type="dxa"/>
              <w:bottom w:w="100" w:type="dxa"/>
              <w:right w:w="100" w:type="dxa"/>
            </w:tcMar>
          </w:tcPr>
          <w:p w14:paraId="63C95B8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3ECA1A3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6A5DBD8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293D9BD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3B8F99B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0F08AD7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0F634DB7" w14:textId="77777777" w:rsidTr="00372E97">
        <w:tc>
          <w:tcPr>
            <w:tcW w:w="607" w:type="dxa"/>
            <w:shd w:val="clear" w:color="auto" w:fill="auto"/>
            <w:tcMar>
              <w:top w:w="100" w:type="dxa"/>
              <w:left w:w="100" w:type="dxa"/>
              <w:bottom w:w="100" w:type="dxa"/>
              <w:right w:w="100" w:type="dxa"/>
            </w:tcMar>
          </w:tcPr>
          <w:p w14:paraId="498D252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4</w:t>
            </w:r>
          </w:p>
        </w:tc>
        <w:tc>
          <w:tcPr>
            <w:tcW w:w="2370" w:type="dxa"/>
            <w:shd w:val="clear" w:color="auto" w:fill="auto"/>
            <w:tcMar>
              <w:top w:w="100" w:type="dxa"/>
              <w:left w:w="100" w:type="dxa"/>
              <w:bottom w:w="100" w:type="dxa"/>
              <w:right w:w="100" w:type="dxa"/>
            </w:tcMar>
          </w:tcPr>
          <w:p w14:paraId="46D7D81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Gonda SHC</w:t>
            </w:r>
          </w:p>
        </w:tc>
        <w:tc>
          <w:tcPr>
            <w:tcW w:w="855" w:type="dxa"/>
            <w:shd w:val="clear" w:color="auto" w:fill="auto"/>
            <w:tcMar>
              <w:top w:w="100" w:type="dxa"/>
              <w:left w:w="100" w:type="dxa"/>
              <w:bottom w:w="100" w:type="dxa"/>
              <w:right w:w="100" w:type="dxa"/>
            </w:tcMar>
          </w:tcPr>
          <w:p w14:paraId="618A7CD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1065" w:type="dxa"/>
            <w:shd w:val="clear" w:color="auto" w:fill="auto"/>
            <w:tcMar>
              <w:top w:w="100" w:type="dxa"/>
              <w:left w:w="100" w:type="dxa"/>
              <w:bottom w:w="100" w:type="dxa"/>
              <w:right w:w="100" w:type="dxa"/>
            </w:tcMar>
          </w:tcPr>
          <w:p w14:paraId="18E3452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4</w:t>
            </w:r>
          </w:p>
        </w:tc>
        <w:tc>
          <w:tcPr>
            <w:tcW w:w="840" w:type="dxa"/>
            <w:shd w:val="clear" w:color="auto" w:fill="auto"/>
            <w:tcMar>
              <w:top w:w="100" w:type="dxa"/>
              <w:left w:w="100" w:type="dxa"/>
              <w:bottom w:w="100" w:type="dxa"/>
              <w:right w:w="100" w:type="dxa"/>
            </w:tcMar>
          </w:tcPr>
          <w:p w14:paraId="61E1B4B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2ADF143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4B1686B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3A3B48C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r>
      <w:tr w:rsidR="00372E97" w:rsidRPr="00372E97" w14:paraId="7ECE9B48" w14:textId="77777777" w:rsidTr="00372E97">
        <w:tc>
          <w:tcPr>
            <w:tcW w:w="607" w:type="dxa"/>
            <w:shd w:val="clear" w:color="auto" w:fill="auto"/>
            <w:tcMar>
              <w:top w:w="100" w:type="dxa"/>
              <w:left w:w="100" w:type="dxa"/>
              <w:bottom w:w="100" w:type="dxa"/>
              <w:right w:w="100" w:type="dxa"/>
            </w:tcMar>
          </w:tcPr>
          <w:p w14:paraId="6FA9160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5</w:t>
            </w:r>
          </w:p>
        </w:tc>
        <w:tc>
          <w:tcPr>
            <w:tcW w:w="2370" w:type="dxa"/>
            <w:shd w:val="clear" w:color="auto" w:fill="auto"/>
            <w:tcMar>
              <w:top w:w="100" w:type="dxa"/>
              <w:left w:w="100" w:type="dxa"/>
              <w:bottom w:w="100" w:type="dxa"/>
              <w:right w:w="100" w:type="dxa"/>
            </w:tcMar>
          </w:tcPr>
          <w:p w14:paraId="44BF25B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Nagula SHC</w:t>
            </w:r>
          </w:p>
        </w:tc>
        <w:tc>
          <w:tcPr>
            <w:tcW w:w="855" w:type="dxa"/>
            <w:shd w:val="clear" w:color="auto" w:fill="auto"/>
            <w:tcMar>
              <w:top w:w="100" w:type="dxa"/>
              <w:left w:w="100" w:type="dxa"/>
              <w:bottom w:w="100" w:type="dxa"/>
              <w:right w:w="100" w:type="dxa"/>
            </w:tcMar>
          </w:tcPr>
          <w:p w14:paraId="7416E49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2D4BC85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4F51DC5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127FDA6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4DEAED4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489E5FD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r>
      <w:tr w:rsidR="00372E97" w:rsidRPr="00372E97" w14:paraId="351DB89F" w14:textId="77777777" w:rsidTr="00372E97">
        <w:tc>
          <w:tcPr>
            <w:tcW w:w="607" w:type="dxa"/>
            <w:shd w:val="clear" w:color="auto" w:fill="auto"/>
            <w:tcMar>
              <w:top w:w="100" w:type="dxa"/>
              <w:left w:w="100" w:type="dxa"/>
              <w:bottom w:w="100" w:type="dxa"/>
              <w:right w:w="100" w:type="dxa"/>
            </w:tcMar>
          </w:tcPr>
          <w:p w14:paraId="5728088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6</w:t>
            </w:r>
          </w:p>
        </w:tc>
        <w:tc>
          <w:tcPr>
            <w:tcW w:w="2370" w:type="dxa"/>
            <w:shd w:val="clear" w:color="auto" w:fill="auto"/>
            <w:tcMar>
              <w:top w:w="100" w:type="dxa"/>
              <w:left w:w="100" w:type="dxa"/>
              <w:bottom w:w="100" w:type="dxa"/>
              <w:right w:w="100" w:type="dxa"/>
            </w:tcMar>
          </w:tcPr>
          <w:p w14:paraId="35DAED5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Ufrikala SHC</w:t>
            </w:r>
          </w:p>
        </w:tc>
        <w:tc>
          <w:tcPr>
            <w:tcW w:w="855" w:type="dxa"/>
            <w:shd w:val="clear" w:color="auto" w:fill="auto"/>
            <w:tcMar>
              <w:top w:w="100" w:type="dxa"/>
              <w:left w:w="100" w:type="dxa"/>
              <w:bottom w:w="100" w:type="dxa"/>
              <w:right w:w="100" w:type="dxa"/>
            </w:tcMar>
          </w:tcPr>
          <w:p w14:paraId="2AD0107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0B13F08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17005D3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0403DFF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23B3E54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47702A9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4CB39539" w14:textId="77777777" w:rsidTr="00372E97">
        <w:tc>
          <w:tcPr>
            <w:tcW w:w="607" w:type="dxa"/>
            <w:shd w:val="clear" w:color="auto" w:fill="auto"/>
            <w:tcMar>
              <w:top w:w="100" w:type="dxa"/>
              <w:left w:w="100" w:type="dxa"/>
              <w:bottom w:w="100" w:type="dxa"/>
              <w:right w:w="100" w:type="dxa"/>
            </w:tcMar>
          </w:tcPr>
          <w:p w14:paraId="50406B3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7</w:t>
            </w:r>
          </w:p>
        </w:tc>
        <w:tc>
          <w:tcPr>
            <w:tcW w:w="2370" w:type="dxa"/>
            <w:shd w:val="clear" w:color="auto" w:fill="auto"/>
            <w:tcMar>
              <w:top w:w="100" w:type="dxa"/>
              <w:left w:w="100" w:type="dxa"/>
              <w:bottom w:w="100" w:type="dxa"/>
              <w:right w:w="100" w:type="dxa"/>
            </w:tcMar>
          </w:tcPr>
          <w:p w14:paraId="525E642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Alhwar SHC</w:t>
            </w:r>
          </w:p>
        </w:tc>
        <w:tc>
          <w:tcPr>
            <w:tcW w:w="855" w:type="dxa"/>
            <w:shd w:val="clear" w:color="auto" w:fill="auto"/>
            <w:tcMar>
              <w:top w:w="100" w:type="dxa"/>
              <w:left w:w="100" w:type="dxa"/>
              <w:bottom w:w="100" w:type="dxa"/>
              <w:right w:w="100" w:type="dxa"/>
            </w:tcMar>
          </w:tcPr>
          <w:p w14:paraId="0A348B4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1CCFE03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6DDA358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6744BD8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5326FE1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19EDA3D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6D8AAD2D" w14:textId="77777777" w:rsidTr="00372E97">
        <w:tc>
          <w:tcPr>
            <w:tcW w:w="607" w:type="dxa"/>
            <w:shd w:val="clear" w:color="auto" w:fill="auto"/>
            <w:tcMar>
              <w:top w:w="100" w:type="dxa"/>
              <w:left w:w="100" w:type="dxa"/>
              <w:bottom w:w="100" w:type="dxa"/>
              <w:right w:w="100" w:type="dxa"/>
            </w:tcMar>
          </w:tcPr>
          <w:p w14:paraId="207079E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8</w:t>
            </w:r>
          </w:p>
        </w:tc>
        <w:tc>
          <w:tcPr>
            <w:tcW w:w="2370" w:type="dxa"/>
            <w:shd w:val="clear" w:color="auto" w:fill="auto"/>
            <w:tcMar>
              <w:top w:w="100" w:type="dxa"/>
              <w:left w:w="100" w:type="dxa"/>
              <w:bottom w:w="100" w:type="dxa"/>
              <w:right w:w="100" w:type="dxa"/>
            </w:tcMar>
          </w:tcPr>
          <w:p w14:paraId="1602919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Sarai SHC</w:t>
            </w:r>
          </w:p>
        </w:tc>
        <w:tc>
          <w:tcPr>
            <w:tcW w:w="855" w:type="dxa"/>
            <w:shd w:val="clear" w:color="auto" w:fill="auto"/>
            <w:tcMar>
              <w:top w:w="100" w:type="dxa"/>
              <w:left w:w="100" w:type="dxa"/>
              <w:bottom w:w="100" w:type="dxa"/>
              <w:right w:w="100" w:type="dxa"/>
            </w:tcMar>
          </w:tcPr>
          <w:p w14:paraId="7B97A6B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065" w:type="dxa"/>
            <w:shd w:val="clear" w:color="auto" w:fill="auto"/>
            <w:tcMar>
              <w:top w:w="100" w:type="dxa"/>
              <w:left w:w="100" w:type="dxa"/>
              <w:bottom w:w="100" w:type="dxa"/>
              <w:right w:w="100" w:type="dxa"/>
            </w:tcMar>
          </w:tcPr>
          <w:p w14:paraId="03E4A7E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840" w:type="dxa"/>
            <w:shd w:val="clear" w:color="auto" w:fill="auto"/>
            <w:tcMar>
              <w:top w:w="100" w:type="dxa"/>
              <w:left w:w="100" w:type="dxa"/>
              <w:bottom w:w="100" w:type="dxa"/>
              <w:right w:w="100" w:type="dxa"/>
            </w:tcMar>
          </w:tcPr>
          <w:p w14:paraId="760A43D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485" w:type="dxa"/>
            <w:shd w:val="clear" w:color="auto" w:fill="auto"/>
            <w:tcMar>
              <w:top w:w="100" w:type="dxa"/>
              <w:left w:w="100" w:type="dxa"/>
              <w:bottom w:w="100" w:type="dxa"/>
              <w:right w:w="100" w:type="dxa"/>
            </w:tcMar>
          </w:tcPr>
          <w:p w14:paraId="02DAC4F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200" w:type="dxa"/>
            <w:shd w:val="clear" w:color="auto" w:fill="auto"/>
            <w:tcMar>
              <w:top w:w="100" w:type="dxa"/>
              <w:left w:w="100" w:type="dxa"/>
              <w:bottom w:w="100" w:type="dxa"/>
              <w:right w:w="100" w:type="dxa"/>
            </w:tcMar>
          </w:tcPr>
          <w:p w14:paraId="1DC3E4D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915" w:type="dxa"/>
            <w:shd w:val="clear" w:color="auto" w:fill="auto"/>
            <w:tcMar>
              <w:top w:w="100" w:type="dxa"/>
              <w:left w:w="100" w:type="dxa"/>
              <w:bottom w:w="100" w:type="dxa"/>
              <w:right w:w="100" w:type="dxa"/>
            </w:tcMar>
          </w:tcPr>
          <w:p w14:paraId="7F2FF30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38D4792E" w14:textId="77777777" w:rsidTr="00372E97">
        <w:tc>
          <w:tcPr>
            <w:tcW w:w="607" w:type="dxa"/>
            <w:shd w:val="clear" w:color="auto" w:fill="auto"/>
            <w:tcMar>
              <w:top w:w="100" w:type="dxa"/>
              <w:left w:w="100" w:type="dxa"/>
              <w:bottom w:w="100" w:type="dxa"/>
              <w:right w:w="100" w:type="dxa"/>
            </w:tcMar>
          </w:tcPr>
          <w:p w14:paraId="7C22978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w:t>
            </w:r>
          </w:p>
        </w:tc>
        <w:tc>
          <w:tcPr>
            <w:tcW w:w="2370" w:type="dxa"/>
            <w:shd w:val="clear" w:color="auto" w:fill="auto"/>
            <w:tcMar>
              <w:top w:w="100" w:type="dxa"/>
              <w:left w:w="100" w:type="dxa"/>
              <w:bottom w:w="100" w:type="dxa"/>
              <w:right w:w="100" w:type="dxa"/>
            </w:tcMar>
          </w:tcPr>
          <w:p w14:paraId="561CCDF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Titehi-jaitehri SHC</w:t>
            </w:r>
          </w:p>
        </w:tc>
        <w:tc>
          <w:tcPr>
            <w:tcW w:w="855" w:type="dxa"/>
            <w:shd w:val="clear" w:color="auto" w:fill="auto"/>
            <w:tcMar>
              <w:top w:w="100" w:type="dxa"/>
              <w:left w:w="100" w:type="dxa"/>
              <w:bottom w:w="100" w:type="dxa"/>
              <w:right w:w="100" w:type="dxa"/>
            </w:tcMar>
          </w:tcPr>
          <w:p w14:paraId="2A16838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3CC0A31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453E7DE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0970F61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4D9E7F4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5486220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008164E5" w14:textId="77777777" w:rsidTr="00372E97">
        <w:tc>
          <w:tcPr>
            <w:tcW w:w="607" w:type="dxa"/>
            <w:shd w:val="clear" w:color="auto" w:fill="auto"/>
            <w:tcMar>
              <w:top w:w="100" w:type="dxa"/>
              <w:left w:w="100" w:type="dxa"/>
              <w:bottom w:w="100" w:type="dxa"/>
              <w:right w:w="100" w:type="dxa"/>
            </w:tcMar>
          </w:tcPr>
          <w:p w14:paraId="4A399F3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10</w:t>
            </w:r>
          </w:p>
        </w:tc>
        <w:tc>
          <w:tcPr>
            <w:tcW w:w="2370" w:type="dxa"/>
            <w:shd w:val="clear" w:color="auto" w:fill="auto"/>
            <w:tcMar>
              <w:top w:w="100" w:type="dxa"/>
              <w:left w:w="100" w:type="dxa"/>
              <w:bottom w:w="100" w:type="dxa"/>
              <w:right w:w="100" w:type="dxa"/>
            </w:tcMar>
          </w:tcPr>
          <w:p w14:paraId="1F9EFCF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Padmaniya SHC</w:t>
            </w:r>
          </w:p>
        </w:tc>
        <w:tc>
          <w:tcPr>
            <w:tcW w:w="855" w:type="dxa"/>
            <w:shd w:val="clear" w:color="auto" w:fill="auto"/>
            <w:tcMar>
              <w:top w:w="100" w:type="dxa"/>
              <w:left w:w="100" w:type="dxa"/>
              <w:bottom w:w="100" w:type="dxa"/>
              <w:right w:w="100" w:type="dxa"/>
            </w:tcMar>
          </w:tcPr>
          <w:p w14:paraId="315A873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7901FE6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840" w:type="dxa"/>
            <w:shd w:val="clear" w:color="auto" w:fill="auto"/>
            <w:tcMar>
              <w:top w:w="100" w:type="dxa"/>
              <w:left w:w="100" w:type="dxa"/>
              <w:bottom w:w="100" w:type="dxa"/>
              <w:right w:w="100" w:type="dxa"/>
            </w:tcMar>
          </w:tcPr>
          <w:p w14:paraId="5C89A2D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2737E6E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200" w:type="dxa"/>
            <w:shd w:val="clear" w:color="auto" w:fill="auto"/>
            <w:tcMar>
              <w:top w:w="100" w:type="dxa"/>
              <w:left w:w="100" w:type="dxa"/>
              <w:bottom w:w="100" w:type="dxa"/>
              <w:right w:w="100" w:type="dxa"/>
            </w:tcMar>
          </w:tcPr>
          <w:p w14:paraId="26A1B72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915" w:type="dxa"/>
            <w:shd w:val="clear" w:color="auto" w:fill="auto"/>
            <w:tcMar>
              <w:top w:w="100" w:type="dxa"/>
              <w:left w:w="100" w:type="dxa"/>
              <w:bottom w:w="100" w:type="dxa"/>
              <w:right w:w="100" w:type="dxa"/>
            </w:tcMar>
          </w:tcPr>
          <w:p w14:paraId="24FC5CD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12D46A46" w14:textId="77777777" w:rsidTr="00372E97">
        <w:tc>
          <w:tcPr>
            <w:tcW w:w="607" w:type="dxa"/>
            <w:shd w:val="clear" w:color="auto" w:fill="auto"/>
            <w:tcMar>
              <w:top w:w="100" w:type="dxa"/>
              <w:left w:w="100" w:type="dxa"/>
              <w:bottom w:w="100" w:type="dxa"/>
              <w:right w:w="100" w:type="dxa"/>
            </w:tcMar>
          </w:tcPr>
          <w:p w14:paraId="7F0843A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11</w:t>
            </w:r>
          </w:p>
        </w:tc>
        <w:tc>
          <w:tcPr>
            <w:tcW w:w="2370" w:type="dxa"/>
            <w:shd w:val="clear" w:color="auto" w:fill="auto"/>
            <w:tcMar>
              <w:top w:w="100" w:type="dxa"/>
              <w:left w:w="100" w:type="dxa"/>
              <w:bottom w:w="100" w:type="dxa"/>
              <w:right w:w="100" w:type="dxa"/>
            </w:tcMar>
          </w:tcPr>
          <w:p w14:paraId="7B198E0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Dhuradhar SHC</w:t>
            </w:r>
          </w:p>
        </w:tc>
        <w:tc>
          <w:tcPr>
            <w:tcW w:w="855" w:type="dxa"/>
            <w:shd w:val="clear" w:color="auto" w:fill="auto"/>
            <w:tcMar>
              <w:top w:w="100" w:type="dxa"/>
              <w:left w:w="100" w:type="dxa"/>
              <w:bottom w:w="100" w:type="dxa"/>
              <w:right w:w="100" w:type="dxa"/>
            </w:tcMar>
          </w:tcPr>
          <w:p w14:paraId="1E69A44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065" w:type="dxa"/>
            <w:shd w:val="clear" w:color="auto" w:fill="auto"/>
            <w:tcMar>
              <w:top w:w="100" w:type="dxa"/>
              <w:left w:w="100" w:type="dxa"/>
              <w:bottom w:w="100" w:type="dxa"/>
              <w:right w:w="100" w:type="dxa"/>
            </w:tcMar>
          </w:tcPr>
          <w:p w14:paraId="55D0825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840" w:type="dxa"/>
            <w:shd w:val="clear" w:color="auto" w:fill="auto"/>
            <w:tcMar>
              <w:top w:w="100" w:type="dxa"/>
              <w:left w:w="100" w:type="dxa"/>
              <w:bottom w:w="100" w:type="dxa"/>
              <w:right w:w="100" w:type="dxa"/>
            </w:tcMar>
          </w:tcPr>
          <w:p w14:paraId="3B24830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485" w:type="dxa"/>
            <w:shd w:val="clear" w:color="auto" w:fill="auto"/>
            <w:tcMar>
              <w:top w:w="100" w:type="dxa"/>
              <w:left w:w="100" w:type="dxa"/>
              <w:bottom w:w="100" w:type="dxa"/>
              <w:right w:w="100" w:type="dxa"/>
            </w:tcMar>
          </w:tcPr>
          <w:p w14:paraId="02C31AA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11E154B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0C7C2CE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3AC59EA8" w14:textId="77777777" w:rsidTr="00372E97">
        <w:tc>
          <w:tcPr>
            <w:tcW w:w="607" w:type="dxa"/>
            <w:shd w:val="clear" w:color="auto" w:fill="auto"/>
            <w:tcMar>
              <w:top w:w="100" w:type="dxa"/>
              <w:left w:w="100" w:type="dxa"/>
              <w:bottom w:w="100" w:type="dxa"/>
              <w:right w:w="100" w:type="dxa"/>
            </w:tcMar>
          </w:tcPr>
          <w:p w14:paraId="79FDC1A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12</w:t>
            </w:r>
          </w:p>
        </w:tc>
        <w:tc>
          <w:tcPr>
            <w:tcW w:w="2370" w:type="dxa"/>
            <w:shd w:val="clear" w:color="auto" w:fill="auto"/>
            <w:tcMar>
              <w:top w:w="100" w:type="dxa"/>
              <w:left w:w="100" w:type="dxa"/>
              <w:bottom w:w="100" w:type="dxa"/>
              <w:right w:w="100" w:type="dxa"/>
            </w:tcMar>
          </w:tcPr>
          <w:p w14:paraId="16FB867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BadiTummi SHC</w:t>
            </w:r>
          </w:p>
        </w:tc>
        <w:tc>
          <w:tcPr>
            <w:tcW w:w="855" w:type="dxa"/>
            <w:shd w:val="clear" w:color="auto" w:fill="auto"/>
            <w:tcMar>
              <w:top w:w="100" w:type="dxa"/>
              <w:left w:w="100" w:type="dxa"/>
              <w:bottom w:w="100" w:type="dxa"/>
              <w:right w:w="100" w:type="dxa"/>
            </w:tcMar>
          </w:tcPr>
          <w:p w14:paraId="4A62C99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065" w:type="dxa"/>
            <w:shd w:val="clear" w:color="auto" w:fill="auto"/>
            <w:tcMar>
              <w:top w:w="100" w:type="dxa"/>
              <w:left w:w="100" w:type="dxa"/>
              <w:bottom w:w="100" w:type="dxa"/>
              <w:right w:w="100" w:type="dxa"/>
            </w:tcMar>
          </w:tcPr>
          <w:p w14:paraId="4ADB91F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840" w:type="dxa"/>
            <w:shd w:val="clear" w:color="auto" w:fill="auto"/>
            <w:tcMar>
              <w:top w:w="100" w:type="dxa"/>
              <w:left w:w="100" w:type="dxa"/>
              <w:bottom w:w="100" w:type="dxa"/>
              <w:right w:w="100" w:type="dxa"/>
            </w:tcMar>
          </w:tcPr>
          <w:p w14:paraId="647ADBA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584AC28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200" w:type="dxa"/>
            <w:shd w:val="clear" w:color="auto" w:fill="auto"/>
            <w:tcMar>
              <w:top w:w="100" w:type="dxa"/>
              <w:left w:w="100" w:type="dxa"/>
              <w:bottom w:w="100" w:type="dxa"/>
              <w:right w:w="100" w:type="dxa"/>
            </w:tcMar>
          </w:tcPr>
          <w:p w14:paraId="4716B6B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915" w:type="dxa"/>
            <w:shd w:val="clear" w:color="auto" w:fill="auto"/>
            <w:tcMar>
              <w:top w:w="100" w:type="dxa"/>
              <w:left w:w="100" w:type="dxa"/>
              <w:bottom w:w="100" w:type="dxa"/>
              <w:right w:w="100" w:type="dxa"/>
            </w:tcMar>
          </w:tcPr>
          <w:p w14:paraId="4D6BC73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14663098" w14:textId="77777777" w:rsidTr="00372E97">
        <w:tc>
          <w:tcPr>
            <w:tcW w:w="607" w:type="dxa"/>
            <w:shd w:val="clear" w:color="auto" w:fill="auto"/>
            <w:tcMar>
              <w:top w:w="100" w:type="dxa"/>
              <w:left w:w="100" w:type="dxa"/>
              <w:bottom w:w="100" w:type="dxa"/>
              <w:right w:w="100" w:type="dxa"/>
            </w:tcMar>
          </w:tcPr>
          <w:p w14:paraId="4A64768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13</w:t>
            </w:r>
          </w:p>
        </w:tc>
        <w:tc>
          <w:tcPr>
            <w:tcW w:w="2370" w:type="dxa"/>
            <w:shd w:val="clear" w:color="auto" w:fill="auto"/>
            <w:tcMar>
              <w:top w:w="100" w:type="dxa"/>
              <w:left w:w="100" w:type="dxa"/>
              <w:bottom w:w="100" w:type="dxa"/>
              <w:right w:w="100" w:type="dxa"/>
            </w:tcMar>
          </w:tcPr>
          <w:p w14:paraId="0B24480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Karpa Section</w:t>
            </w:r>
          </w:p>
        </w:tc>
        <w:tc>
          <w:tcPr>
            <w:tcW w:w="855" w:type="dxa"/>
            <w:shd w:val="clear" w:color="auto" w:fill="auto"/>
            <w:tcMar>
              <w:top w:w="100" w:type="dxa"/>
              <w:left w:w="100" w:type="dxa"/>
              <w:bottom w:w="100" w:type="dxa"/>
              <w:right w:w="100" w:type="dxa"/>
            </w:tcMar>
          </w:tcPr>
          <w:p w14:paraId="09EB06D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1872FE1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840" w:type="dxa"/>
            <w:shd w:val="clear" w:color="auto" w:fill="auto"/>
            <w:tcMar>
              <w:top w:w="100" w:type="dxa"/>
              <w:left w:w="100" w:type="dxa"/>
              <w:bottom w:w="100" w:type="dxa"/>
              <w:right w:w="100" w:type="dxa"/>
            </w:tcMar>
          </w:tcPr>
          <w:p w14:paraId="0E8B705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16623A6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200" w:type="dxa"/>
            <w:shd w:val="clear" w:color="auto" w:fill="auto"/>
            <w:tcMar>
              <w:top w:w="100" w:type="dxa"/>
              <w:left w:w="100" w:type="dxa"/>
              <w:bottom w:w="100" w:type="dxa"/>
              <w:right w:w="100" w:type="dxa"/>
            </w:tcMar>
          </w:tcPr>
          <w:p w14:paraId="5166ADF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915" w:type="dxa"/>
            <w:shd w:val="clear" w:color="auto" w:fill="auto"/>
            <w:tcMar>
              <w:top w:w="100" w:type="dxa"/>
              <w:left w:w="100" w:type="dxa"/>
              <w:bottom w:w="100" w:type="dxa"/>
              <w:right w:w="100" w:type="dxa"/>
            </w:tcMar>
          </w:tcPr>
          <w:p w14:paraId="6B2C0FC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0FE4D445" w14:textId="77777777" w:rsidTr="00372E97">
        <w:tc>
          <w:tcPr>
            <w:tcW w:w="607" w:type="dxa"/>
            <w:shd w:val="clear" w:color="auto" w:fill="auto"/>
            <w:tcMar>
              <w:top w:w="100" w:type="dxa"/>
              <w:left w:w="100" w:type="dxa"/>
              <w:bottom w:w="100" w:type="dxa"/>
              <w:right w:w="100" w:type="dxa"/>
            </w:tcMar>
          </w:tcPr>
          <w:p w14:paraId="2F62EEE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14</w:t>
            </w:r>
          </w:p>
        </w:tc>
        <w:tc>
          <w:tcPr>
            <w:tcW w:w="2370" w:type="dxa"/>
            <w:shd w:val="clear" w:color="auto" w:fill="auto"/>
            <w:tcMar>
              <w:top w:w="100" w:type="dxa"/>
              <w:left w:w="100" w:type="dxa"/>
              <w:bottom w:w="100" w:type="dxa"/>
              <w:right w:w="100" w:type="dxa"/>
            </w:tcMar>
          </w:tcPr>
          <w:p w14:paraId="0173791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Khamrodh Section</w:t>
            </w:r>
          </w:p>
        </w:tc>
        <w:tc>
          <w:tcPr>
            <w:tcW w:w="855" w:type="dxa"/>
            <w:shd w:val="clear" w:color="auto" w:fill="auto"/>
            <w:tcMar>
              <w:top w:w="100" w:type="dxa"/>
              <w:left w:w="100" w:type="dxa"/>
              <w:bottom w:w="100" w:type="dxa"/>
              <w:right w:w="100" w:type="dxa"/>
            </w:tcMar>
          </w:tcPr>
          <w:p w14:paraId="45F9668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065" w:type="dxa"/>
            <w:shd w:val="clear" w:color="auto" w:fill="auto"/>
            <w:tcMar>
              <w:top w:w="100" w:type="dxa"/>
              <w:left w:w="100" w:type="dxa"/>
              <w:bottom w:w="100" w:type="dxa"/>
              <w:right w:w="100" w:type="dxa"/>
            </w:tcMar>
          </w:tcPr>
          <w:p w14:paraId="0BDE6C7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840" w:type="dxa"/>
            <w:shd w:val="clear" w:color="auto" w:fill="auto"/>
            <w:tcMar>
              <w:top w:w="100" w:type="dxa"/>
              <w:left w:w="100" w:type="dxa"/>
              <w:bottom w:w="100" w:type="dxa"/>
              <w:right w:w="100" w:type="dxa"/>
            </w:tcMar>
          </w:tcPr>
          <w:p w14:paraId="6EF2B02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5" w:type="dxa"/>
            <w:shd w:val="clear" w:color="auto" w:fill="auto"/>
            <w:tcMar>
              <w:top w:w="100" w:type="dxa"/>
              <w:left w:w="100" w:type="dxa"/>
              <w:bottom w:w="100" w:type="dxa"/>
              <w:right w:w="100" w:type="dxa"/>
            </w:tcMar>
          </w:tcPr>
          <w:p w14:paraId="6F5C62C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200" w:type="dxa"/>
            <w:shd w:val="clear" w:color="auto" w:fill="auto"/>
            <w:tcMar>
              <w:top w:w="100" w:type="dxa"/>
              <w:left w:w="100" w:type="dxa"/>
              <w:bottom w:w="100" w:type="dxa"/>
              <w:right w:w="100" w:type="dxa"/>
            </w:tcMar>
          </w:tcPr>
          <w:p w14:paraId="4645E5A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915" w:type="dxa"/>
            <w:shd w:val="clear" w:color="auto" w:fill="auto"/>
            <w:tcMar>
              <w:top w:w="100" w:type="dxa"/>
              <w:left w:w="100" w:type="dxa"/>
              <w:bottom w:w="100" w:type="dxa"/>
              <w:right w:w="100" w:type="dxa"/>
            </w:tcMar>
          </w:tcPr>
          <w:p w14:paraId="0286FEA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51C0DA0E" w14:textId="77777777" w:rsidTr="00372E97">
        <w:tc>
          <w:tcPr>
            <w:tcW w:w="607" w:type="dxa"/>
            <w:shd w:val="clear" w:color="auto" w:fill="auto"/>
            <w:tcMar>
              <w:top w:w="100" w:type="dxa"/>
              <w:left w:w="100" w:type="dxa"/>
              <w:bottom w:w="100" w:type="dxa"/>
              <w:right w:w="100" w:type="dxa"/>
            </w:tcMar>
          </w:tcPr>
          <w:p w14:paraId="58B00EFE" w14:textId="77777777" w:rsidR="00372E97" w:rsidRPr="00372E97" w:rsidRDefault="00372E97" w:rsidP="00372E97">
            <w:pPr>
              <w:widowControl w:val="0"/>
              <w:spacing w:line="240" w:lineRule="auto"/>
              <w:rPr>
                <w:rFonts w:cstheme="minorHAnsi"/>
                <w:sz w:val="24"/>
                <w:szCs w:val="24"/>
              </w:rPr>
            </w:pPr>
          </w:p>
        </w:tc>
        <w:tc>
          <w:tcPr>
            <w:tcW w:w="2370" w:type="dxa"/>
            <w:shd w:val="clear" w:color="auto" w:fill="auto"/>
            <w:tcMar>
              <w:top w:w="100" w:type="dxa"/>
              <w:left w:w="100" w:type="dxa"/>
              <w:bottom w:w="100" w:type="dxa"/>
              <w:right w:w="100" w:type="dxa"/>
            </w:tcMar>
          </w:tcPr>
          <w:p w14:paraId="753C126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Total</w:t>
            </w:r>
          </w:p>
        </w:tc>
        <w:tc>
          <w:tcPr>
            <w:tcW w:w="855" w:type="dxa"/>
            <w:shd w:val="clear" w:color="auto" w:fill="auto"/>
            <w:tcMar>
              <w:top w:w="100" w:type="dxa"/>
              <w:left w:w="100" w:type="dxa"/>
              <w:bottom w:w="100" w:type="dxa"/>
              <w:right w:w="100" w:type="dxa"/>
            </w:tcMar>
          </w:tcPr>
          <w:p w14:paraId="1C9A8AA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11</w:t>
            </w:r>
          </w:p>
        </w:tc>
        <w:tc>
          <w:tcPr>
            <w:tcW w:w="1065" w:type="dxa"/>
            <w:shd w:val="clear" w:color="auto" w:fill="auto"/>
            <w:tcMar>
              <w:top w:w="100" w:type="dxa"/>
              <w:left w:w="100" w:type="dxa"/>
              <w:bottom w:w="100" w:type="dxa"/>
              <w:right w:w="100" w:type="dxa"/>
            </w:tcMar>
          </w:tcPr>
          <w:p w14:paraId="6FC5FA1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30</w:t>
            </w:r>
          </w:p>
        </w:tc>
        <w:tc>
          <w:tcPr>
            <w:tcW w:w="840" w:type="dxa"/>
            <w:shd w:val="clear" w:color="auto" w:fill="auto"/>
            <w:tcMar>
              <w:top w:w="100" w:type="dxa"/>
              <w:left w:w="100" w:type="dxa"/>
              <w:bottom w:w="100" w:type="dxa"/>
              <w:right w:w="100" w:type="dxa"/>
            </w:tcMar>
          </w:tcPr>
          <w:p w14:paraId="1919156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11</w:t>
            </w:r>
          </w:p>
        </w:tc>
        <w:tc>
          <w:tcPr>
            <w:tcW w:w="1485" w:type="dxa"/>
            <w:shd w:val="clear" w:color="auto" w:fill="auto"/>
            <w:tcMar>
              <w:top w:w="100" w:type="dxa"/>
              <w:left w:w="100" w:type="dxa"/>
              <w:bottom w:w="100" w:type="dxa"/>
              <w:right w:w="100" w:type="dxa"/>
            </w:tcMar>
          </w:tcPr>
          <w:p w14:paraId="72562B5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w:t>
            </w:r>
          </w:p>
        </w:tc>
        <w:tc>
          <w:tcPr>
            <w:tcW w:w="1200" w:type="dxa"/>
            <w:shd w:val="clear" w:color="auto" w:fill="auto"/>
            <w:tcMar>
              <w:top w:w="100" w:type="dxa"/>
              <w:left w:w="100" w:type="dxa"/>
              <w:bottom w:w="100" w:type="dxa"/>
              <w:right w:w="100" w:type="dxa"/>
            </w:tcMar>
          </w:tcPr>
          <w:p w14:paraId="6EC9812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w:t>
            </w:r>
          </w:p>
        </w:tc>
        <w:tc>
          <w:tcPr>
            <w:tcW w:w="915" w:type="dxa"/>
            <w:shd w:val="clear" w:color="auto" w:fill="auto"/>
            <w:tcMar>
              <w:top w:w="100" w:type="dxa"/>
              <w:left w:w="100" w:type="dxa"/>
              <w:bottom w:w="100" w:type="dxa"/>
              <w:right w:w="100" w:type="dxa"/>
            </w:tcMar>
          </w:tcPr>
          <w:p w14:paraId="436D436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r>
    </w:tbl>
    <w:p w14:paraId="6E7A3807" w14:textId="77777777" w:rsidR="00372E97" w:rsidRPr="00372E97" w:rsidRDefault="00372E97" w:rsidP="00372E97">
      <w:pPr>
        <w:rPr>
          <w:rFonts w:cstheme="minorHAnsi"/>
          <w:b/>
          <w:sz w:val="24"/>
          <w:szCs w:val="24"/>
        </w:rPr>
      </w:pPr>
    </w:p>
    <w:p w14:paraId="61C468CA" w14:textId="77777777" w:rsidR="00372E97" w:rsidRPr="00372E97" w:rsidRDefault="00372E97" w:rsidP="00372E97">
      <w:pPr>
        <w:rPr>
          <w:rFonts w:cstheme="minorHAnsi"/>
          <w:sz w:val="24"/>
          <w:szCs w:val="24"/>
        </w:rPr>
      </w:pPr>
      <w:r w:rsidRPr="00372E97">
        <w:rPr>
          <w:rFonts w:cstheme="minorHAnsi"/>
          <w:sz w:val="24"/>
          <w:szCs w:val="24"/>
        </w:rPr>
        <w:t>Human Resource at CHC and PHC</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0"/>
        <w:gridCol w:w="2295"/>
        <w:gridCol w:w="1005"/>
        <w:gridCol w:w="780"/>
        <w:gridCol w:w="1480"/>
        <w:gridCol w:w="1480"/>
        <w:gridCol w:w="1480"/>
      </w:tblGrid>
      <w:tr w:rsidR="00372E97" w:rsidRPr="00372E97" w14:paraId="5F2E7225" w14:textId="77777777" w:rsidTr="00372E97">
        <w:trPr>
          <w:trHeight w:val="420"/>
        </w:trPr>
        <w:tc>
          <w:tcPr>
            <w:tcW w:w="840" w:type="dxa"/>
            <w:shd w:val="clear" w:color="auto" w:fill="auto"/>
            <w:tcMar>
              <w:top w:w="100" w:type="dxa"/>
              <w:left w:w="100" w:type="dxa"/>
              <w:bottom w:w="100" w:type="dxa"/>
              <w:right w:w="100" w:type="dxa"/>
            </w:tcMar>
          </w:tcPr>
          <w:p w14:paraId="46F4FE2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2295" w:type="dxa"/>
            <w:shd w:val="clear" w:color="auto" w:fill="auto"/>
            <w:tcMar>
              <w:top w:w="100" w:type="dxa"/>
              <w:left w:w="100" w:type="dxa"/>
              <w:bottom w:w="100" w:type="dxa"/>
              <w:right w:w="100" w:type="dxa"/>
            </w:tcMar>
          </w:tcPr>
          <w:p w14:paraId="3FC6DFC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005" w:type="dxa"/>
            <w:shd w:val="clear" w:color="auto" w:fill="auto"/>
            <w:tcMar>
              <w:top w:w="100" w:type="dxa"/>
              <w:left w:w="100" w:type="dxa"/>
              <w:bottom w:w="100" w:type="dxa"/>
              <w:right w:w="100" w:type="dxa"/>
            </w:tcMar>
          </w:tcPr>
          <w:p w14:paraId="4B84C02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Jan 2018</w:t>
            </w:r>
          </w:p>
        </w:tc>
        <w:tc>
          <w:tcPr>
            <w:tcW w:w="5220" w:type="dxa"/>
            <w:gridSpan w:val="4"/>
            <w:shd w:val="clear" w:color="auto" w:fill="auto"/>
            <w:tcMar>
              <w:top w:w="100" w:type="dxa"/>
              <w:left w:w="100" w:type="dxa"/>
              <w:bottom w:w="100" w:type="dxa"/>
              <w:right w:w="100" w:type="dxa"/>
            </w:tcMar>
          </w:tcPr>
          <w:p w14:paraId="3ECD25C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Sept 2019</w:t>
            </w:r>
          </w:p>
        </w:tc>
      </w:tr>
      <w:tr w:rsidR="00372E97" w:rsidRPr="00372E97" w14:paraId="1DFA582A" w14:textId="77777777" w:rsidTr="00372E97">
        <w:tc>
          <w:tcPr>
            <w:tcW w:w="840" w:type="dxa"/>
            <w:shd w:val="clear" w:color="auto" w:fill="auto"/>
            <w:tcMar>
              <w:top w:w="100" w:type="dxa"/>
              <w:left w:w="100" w:type="dxa"/>
              <w:bottom w:w="100" w:type="dxa"/>
              <w:right w:w="100" w:type="dxa"/>
            </w:tcMar>
          </w:tcPr>
          <w:p w14:paraId="13DDDA2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2295" w:type="dxa"/>
            <w:shd w:val="clear" w:color="auto" w:fill="auto"/>
            <w:tcMar>
              <w:top w:w="100" w:type="dxa"/>
              <w:left w:w="100" w:type="dxa"/>
              <w:bottom w:w="100" w:type="dxa"/>
              <w:right w:w="100" w:type="dxa"/>
            </w:tcMar>
          </w:tcPr>
          <w:p w14:paraId="41069C1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005" w:type="dxa"/>
            <w:shd w:val="clear" w:color="auto" w:fill="auto"/>
            <w:tcMar>
              <w:top w:w="100" w:type="dxa"/>
              <w:left w:w="100" w:type="dxa"/>
              <w:bottom w:w="100" w:type="dxa"/>
              <w:right w:w="100" w:type="dxa"/>
            </w:tcMar>
          </w:tcPr>
          <w:p w14:paraId="359E6E8D" w14:textId="77777777" w:rsidR="00372E97" w:rsidRPr="00372E97" w:rsidRDefault="00372E97" w:rsidP="00372E97">
            <w:pPr>
              <w:widowControl w:val="0"/>
              <w:pBdr>
                <w:top w:val="nil"/>
                <w:left w:val="nil"/>
                <w:bottom w:val="nil"/>
                <w:right w:val="nil"/>
                <w:between w:val="nil"/>
              </w:pBdr>
              <w:spacing w:line="240" w:lineRule="auto"/>
              <w:rPr>
                <w:rFonts w:cstheme="minorHAnsi"/>
                <w:b/>
                <w:sz w:val="24"/>
                <w:szCs w:val="24"/>
              </w:rPr>
            </w:pPr>
            <w:r w:rsidRPr="00372E97">
              <w:rPr>
                <w:rFonts w:cstheme="minorHAnsi"/>
                <w:b/>
                <w:sz w:val="24"/>
                <w:szCs w:val="24"/>
              </w:rPr>
              <w:t>Total</w:t>
            </w:r>
          </w:p>
        </w:tc>
        <w:tc>
          <w:tcPr>
            <w:tcW w:w="780" w:type="dxa"/>
            <w:shd w:val="clear" w:color="auto" w:fill="auto"/>
            <w:tcMar>
              <w:top w:w="100" w:type="dxa"/>
              <w:left w:w="100" w:type="dxa"/>
              <w:bottom w:w="100" w:type="dxa"/>
              <w:right w:w="100" w:type="dxa"/>
            </w:tcMar>
          </w:tcPr>
          <w:p w14:paraId="1A03F569" w14:textId="77777777" w:rsidR="00372E97" w:rsidRPr="00372E97" w:rsidRDefault="00372E97" w:rsidP="00372E97">
            <w:pPr>
              <w:widowControl w:val="0"/>
              <w:pBdr>
                <w:top w:val="nil"/>
                <w:left w:val="nil"/>
                <w:bottom w:val="nil"/>
                <w:right w:val="nil"/>
                <w:between w:val="nil"/>
              </w:pBdr>
              <w:spacing w:line="240" w:lineRule="auto"/>
              <w:rPr>
                <w:rFonts w:cstheme="minorHAnsi"/>
                <w:b/>
                <w:sz w:val="24"/>
                <w:szCs w:val="24"/>
              </w:rPr>
            </w:pPr>
            <w:r w:rsidRPr="00372E97">
              <w:rPr>
                <w:rFonts w:cstheme="minorHAnsi"/>
                <w:b/>
                <w:sz w:val="24"/>
                <w:szCs w:val="24"/>
              </w:rPr>
              <w:t>Total</w:t>
            </w:r>
          </w:p>
        </w:tc>
        <w:tc>
          <w:tcPr>
            <w:tcW w:w="1480" w:type="dxa"/>
            <w:shd w:val="clear" w:color="auto" w:fill="auto"/>
            <w:tcMar>
              <w:top w:w="100" w:type="dxa"/>
              <w:left w:w="100" w:type="dxa"/>
              <w:bottom w:w="100" w:type="dxa"/>
              <w:right w:w="100" w:type="dxa"/>
            </w:tcMar>
          </w:tcPr>
          <w:p w14:paraId="24EA7CF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SN/attached ANM mentor</w:t>
            </w:r>
          </w:p>
        </w:tc>
        <w:tc>
          <w:tcPr>
            <w:tcW w:w="1480" w:type="dxa"/>
            <w:shd w:val="clear" w:color="auto" w:fill="auto"/>
            <w:tcMar>
              <w:top w:w="100" w:type="dxa"/>
              <w:left w:w="100" w:type="dxa"/>
              <w:bottom w:w="100" w:type="dxa"/>
              <w:right w:w="100" w:type="dxa"/>
            </w:tcMar>
          </w:tcPr>
          <w:p w14:paraId="52C9A01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Doctor</w:t>
            </w:r>
          </w:p>
        </w:tc>
        <w:tc>
          <w:tcPr>
            <w:tcW w:w="1480" w:type="dxa"/>
            <w:shd w:val="clear" w:color="auto" w:fill="auto"/>
            <w:tcMar>
              <w:top w:w="100" w:type="dxa"/>
              <w:left w:w="100" w:type="dxa"/>
              <w:bottom w:w="100" w:type="dxa"/>
              <w:right w:w="100" w:type="dxa"/>
            </w:tcMar>
          </w:tcPr>
          <w:p w14:paraId="1C0F9CA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LT</w:t>
            </w:r>
          </w:p>
        </w:tc>
      </w:tr>
      <w:tr w:rsidR="00372E97" w:rsidRPr="00372E97" w14:paraId="180BA0AF" w14:textId="77777777" w:rsidTr="00372E97">
        <w:tc>
          <w:tcPr>
            <w:tcW w:w="840" w:type="dxa"/>
            <w:shd w:val="clear" w:color="auto" w:fill="auto"/>
            <w:tcMar>
              <w:top w:w="100" w:type="dxa"/>
              <w:left w:w="100" w:type="dxa"/>
              <w:bottom w:w="100" w:type="dxa"/>
              <w:right w:w="100" w:type="dxa"/>
            </w:tcMar>
          </w:tcPr>
          <w:p w14:paraId="2815096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2295" w:type="dxa"/>
            <w:shd w:val="clear" w:color="auto" w:fill="auto"/>
            <w:tcMar>
              <w:top w:w="100" w:type="dxa"/>
              <w:left w:w="100" w:type="dxa"/>
              <w:bottom w:w="100" w:type="dxa"/>
              <w:right w:w="100" w:type="dxa"/>
            </w:tcMar>
          </w:tcPr>
          <w:p w14:paraId="4A161BC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Karpa CHC</w:t>
            </w:r>
          </w:p>
        </w:tc>
        <w:tc>
          <w:tcPr>
            <w:tcW w:w="1005" w:type="dxa"/>
            <w:shd w:val="clear" w:color="auto" w:fill="auto"/>
            <w:tcMar>
              <w:top w:w="100" w:type="dxa"/>
              <w:left w:w="100" w:type="dxa"/>
              <w:bottom w:w="100" w:type="dxa"/>
              <w:right w:w="100" w:type="dxa"/>
            </w:tcMar>
          </w:tcPr>
          <w:p w14:paraId="4D34114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5</w:t>
            </w:r>
          </w:p>
        </w:tc>
        <w:tc>
          <w:tcPr>
            <w:tcW w:w="780" w:type="dxa"/>
            <w:shd w:val="clear" w:color="auto" w:fill="auto"/>
            <w:tcMar>
              <w:top w:w="100" w:type="dxa"/>
              <w:left w:w="100" w:type="dxa"/>
              <w:bottom w:w="100" w:type="dxa"/>
              <w:right w:w="100" w:type="dxa"/>
            </w:tcMar>
          </w:tcPr>
          <w:p w14:paraId="6186EFC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10</w:t>
            </w:r>
          </w:p>
        </w:tc>
        <w:tc>
          <w:tcPr>
            <w:tcW w:w="1480" w:type="dxa"/>
            <w:shd w:val="clear" w:color="auto" w:fill="auto"/>
            <w:tcMar>
              <w:top w:w="100" w:type="dxa"/>
              <w:left w:w="100" w:type="dxa"/>
              <w:bottom w:w="100" w:type="dxa"/>
              <w:right w:w="100" w:type="dxa"/>
            </w:tcMar>
          </w:tcPr>
          <w:p w14:paraId="10A8DD1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6</w:t>
            </w:r>
          </w:p>
        </w:tc>
        <w:tc>
          <w:tcPr>
            <w:tcW w:w="1480" w:type="dxa"/>
            <w:shd w:val="clear" w:color="auto" w:fill="auto"/>
            <w:tcMar>
              <w:top w:w="100" w:type="dxa"/>
              <w:left w:w="100" w:type="dxa"/>
              <w:bottom w:w="100" w:type="dxa"/>
              <w:right w:w="100" w:type="dxa"/>
            </w:tcMar>
          </w:tcPr>
          <w:p w14:paraId="393584C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0" w:type="dxa"/>
            <w:shd w:val="clear" w:color="auto" w:fill="auto"/>
            <w:tcMar>
              <w:top w:w="100" w:type="dxa"/>
              <w:left w:w="100" w:type="dxa"/>
              <w:bottom w:w="100" w:type="dxa"/>
              <w:right w:w="100" w:type="dxa"/>
            </w:tcMar>
          </w:tcPr>
          <w:p w14:paraId="5532C71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r>
      <w:tr w:rsidR="00372E97" w:rsidRPr="00372E97" w14:paraId="3208C804" w14:textId="77777777" w:rsidTr="00372E97">
        <w:tc>
          <w:tcPr>
            <w:tcW w:w="840" w:type="dxa"/>
            <w:shd w:val="clear" w:color="auto" w:fill="auto"/>
            <w:tcMar>
              <w:top w:w="100" w:type="dxa"/>
              <w:left w:w="100" w:type="dxa"/>
              <w:bottom w:w="100" w:type="dxa"/>
              <w:right w:w="100" w:type="dxa"/>
            </w:tcMar>
          </w:tcPr>
          <w:p w14:paraId="1120145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2295" w:type="dxa"/>
            <w:shd w:val="clear" w:color="auto" w:fill="auto"/>
            <w:tcMar>
              <w:top w:w="100" w:type="dxa"/>
              <w:left w:w="100" w:type="dxa"/>
              <w:bottom w:w="100" w:type="dxa"/>
              <w:right w:w="100" w:type="dxa"/>
            </w:tcMar>
          </w:tcPr>
          <w:p w14:paraId="16B850D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Khmarodh PHC</w:t>
            </w:r>
          </w:p>
        </w:tc>
        <w:tc>
          <w:tcPr>
            <w:tcW w:w="1005" w:type="dxa"/>
            <w:shd w:val="clear" w:color="auto" w:fill="auto"/>
            <w:tcMar>
              <w:top w:w="100" w:type="dxa"/>
              <w:left w:w="100" w:type="dxa"/>
              <w:bottom w:w="100" w:type="dxa"/>
              <w:right w:w="100" w:type="dxa"/>
            </w:tcMar>
          </w:tcPr>
          <w:p w14:paraId="3802847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780" w:type="dxa"/>
            <w:shd w:val="clear" w:color="auto" w:fill="auto"/>
            <w:tcMar>
              <w:top w:w="100" w:type="dxa"/>
              <w:left w:w="100" w:type="dxa"/>
              <w:bottom w:w="100" w:type="dxa"/>
              <w:right w:w="100" w:type="dxa"/>
            </w:tcMar>
          </w:tcPr>
          <w:p w14:paraId="53A1088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5</w:t>
            </w:r>
          </w:p>
        </w:tc>
        <w:tc>
          <w:tcPr>
            <w:tcW w:w="1480" w:type="dxa"/>
            <w:shd w:val="clear" w:color="auto" w:fill="auto"/>
            <w:tcMar>
              <w:top w:w="100" w:type="dxa"/>
              <w:left w:w="100" w:type="dxa"/>
              <w:bottom w:w="100" w:type="dxa"/>
              <w:right w:w="100" w:type="dxa"/>
            </w:tcMar>
          </w:tcPr>
          <w:p w14:paraId="63D0CC1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1480" w:type="dxa"/>
            <w:shd w:val="clear" w:color="auto" w:fill="auto"/>
            <w:tcMar>
              <w:top w:w="100" w:type="dxa"/>
              <w:left w:w="100" w:type="dxa"/>
              <w:bottom w:w="100" w:type="dxa"/>
              <w:right w:w="100" w:type="dxa"/>
            </w:tcMar>
          </w:tcPr>
          <w:p w14:paraId="5C32EFF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480" w:type="dxa"/>
            <w:shd w:val="clear" w:color="auto" w:fill="auto"/>
            <w:tcMar>
              <w:top w:w="100" w:type="dxa"/>
              <w:left w:w="100" w:type="dxa"/>
              <w:bottom w:w="100" w:type="dxa"/>
              <w:right w:w="100" w:type="dxa"/>
            </w:tcMar>
          </w:tcPr>
          <w:p w14:paraId="292CAD8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r>
    </w:tbl>
    <w:p w14:paraId="15EE03FE" w14:textId="77777777" w:rsidR="00372E97" w:rsidRPr="00372E97" w:rsidRDefault="00372E97" w:rsidP="00372E97">
      <w:pPr>
        <w:rPr>
          <w:rFonts w:cstheme="minorHAnsi"/>
          <w:sz w:val="24"/>
          <w:szCs w:val="24"/>
        </w:rPr>
      </w:pPr>
    </w:p>
    <w:p w14:paraId="671BE623" w14:textId="77777777" w:rsidR="00372E97" w:rsidRPr="00372E97" w:rsidRDefault="00372E97" w:rsidP="00372E97">
      <w:pPr>
        <w:numPr>
          <w:ilvl w:val="0"/>
          <w:numId w:val="28"/>
        </w:numPr>
        <w:spacing w:after="0" w:line="276" w:lineRule="auto"/>
        <w:rPr>
          <w:rFonts w:cstheme="minorHAnsi"/>
          <w:sz w:val="24"/>
          <w:szCs w:val="24"/>
        </w:rPr>
      </w:pPr>
      <w:r w:rsidRPr="00372E97">
        <w:rPr>
          <w:rFonts w:cstheme="minorHAnsi"/>
          <w:b/>
          <w:sz w:val="24"/>
          <w:szCs w:val="24"/>
        </w:rPr>
        <w:t>Training and mentoring:</w:t>
      </w:r>
    </w:p>
    <w:p w14:paraId="3458B5C4" w14:textId="77777777" w:rsidR="00372E97" w:rsidRPr="00372E97" w:rsidRDefault="00372E97" w:rsidP="00372E97">
      <w:pPr>
        <w:rPr>
          <w:rFonts w:cstheme="minorHAnsi"/>
          <w:sz w:val="24"/>
          <w:szCs w:val="24"/>
        </w:rPr>
      </w:pP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0"/>
        <w:gridCol w:w="4035"/>
        <w:gridCol w:w="1290"/>
        <w:gridCol w:w="1485"/>
        <w:gridCol w:w="1620"/>
      </w:tblGrid>
      <w:tr w:rsidR="00372E97" w:rsidRPr="00372E97" w14:paraId="19090B78" w14:textId="77777777" w:rsidTr="00372E97">
        <w:tc>
          <w:tcPr>
            <w:tcW w:w="930" w:type="dxa"/>
            <w:shd w:val="clear" w:color="auto" w:fill="auto"/>
            <w:tcMar>
              <w:top w:w="100" w:type="dxa"/>
              <w:left w:w="100" w:type="dxa"/>
              <w:bottom w:w="100" w:type="dxa"/>
              <w:right w:w="100" w:type="dxa"/>
            </w:tcMar>
          </w:tcPr>
          <w:p w14:paraId="4A41ED0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4035" w:type="dxa"/>
            <w:shd w:val="clear" w:color="auto" w:fill="auto"/>
            <w:tcMar>
              <w:top w:w="100" w:type="dxa"/>
              <w:left w:w="100" w:type="dxa"/>
              <w:bottom w:w="100" w:type="dxa"/>
              <w:right w:w="100" w:type="dxa"/>
            </w:tcMar>
          </w:tcPr>
          <w:p w14:paraId="5E2E202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290" w:type="dxa"/>
            <w:shd w:val="clear" w:color="auto" w:fill="auto"/>
            <w:tcMar>
              <w:top w:w="100" w:type="dxa"/>
              <w:left w:w="100" w:type="dxa"/>
              <w:bottom w:w="100" w:type="dxa"/>
              <w:right w:w="100" w:type="dxa"/>
            </w:tcMar>
          </w:tcPr>
          <w:p w14:paraId="2A95058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Duration</w:t>
            </w:r>
          </w:p>
        </w:tc>
        <w:tc>
          <w:tcPr>
            <w:tcW w:w="1485" w:type="dxa"/>
            <w:shd w:val="clear" w:color="auto" w:fill="auto"/>
            <w:tcMar>
              <w:top w:w="100" w:type="dxa"/>
              <w:left w:w="100" w:type="dxa"/>
              <w:bottom w:w="100" w:type="dxa"/>
              <w:right w:w="100" w:type="dxa"/>
            </w:tcMar>
          </w:tcPr>
          <w:p w14:paraId="3202328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Participants</w:t>
            </w:r>
          </w:p>
        </w:tc>
        <w:tc>
          <w:tcPr>
            <w:tcW w:w="1620" w:type="dxa"/>
            <w:shd w:val="clear" w:color="auto" w:fill="auto"/>
            <w:tcMar>
              <w:top w:w="100" w:type="dxa"/>
              <w:left w:w="100" w:type="dxa"/>
              <w:bottom w:w="100" w:type="dxa"/>
              <w:right w:w="100" w:type="dxa"/>
            </w:tcMar>
          </w:tcPr>
          <w:p w14:paraId="19597C7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Remark</w:t>
            </w:r>
          </w:p>
        </w:tc>
      </w:tr>
      <w:tr w:rsidR="00372E97" w:rsidRPr="00372E97" w14:paraId="1FFF6133" w14:textId="77777777" w:rsidTr="00372E97">
        <w:tc>
          <w:tcPr>
            <w:tcW w:w="930" w:type="dxa"/>
            <w:shd w:val="clear" w:color="auto" w:fill="auto"/>
            <w:tcMar>
              <w:top w:w="100" w:type="dxa"/>
              <w:left w:w="100" w:type="dxa"/>
              <w:bottom w:w="100" w:type="dxa"/>
              <w:right w:w="100" w:type="dxa"/>
            </w:tcMar>
          </w:tcPr>
          <w:p w14:paraId="0B09C87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4035" w:type="dxa"/>
            <w:shd w:val="clear" w:color="auto" w:fill="auto"/>
            <w:tcMar>
              <w:top w:w="100" w:type="dxa"/>
              <w:left w:w="100" w:type="dxa"/>
              <w:bottom w:w="100" w:type="dxa"/>
              <w:right w:w="100" w:type="dxa"/>
            </w:tcMar>
          </w:tcPr>
          <w:p w14:paraId="115B8CB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ANM Training</w:t>
            </w:r>
          </w:p>
        </w:tc>
        <w:tc>
          <w:tcPr>
            <w:tcW w:w="1290" w:type="dxa"/>
            <w:shd w:val="clear" w:color="auto" w:fill="auto"/>
            <w:tcMar>
              <w:top w:w="100" w:type="dxa"/>
              <w:left w:w="100" w:type="dxa"/>
              <w:bottom w:w="100" w:type="dxa"/>
              <w:right w:w="100" w:type="dxa"/>
            </w:tcMar>
          </w:tcPr>
          <w:p w14:paraId="00311C8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14</w:t>
            </w:r>
          </w:p>
        </w:tc>
        <w:tc>
          <w:tcPr>
            <w:tcW w:w="1485" w:type="dxa"/>
            <w:shd w:val="clear" w:color="auto" w:fill="auto"/>
            <w:tcMar>
              <w:top w:w="100" w:type="dxa"/>
              <w:left w:w="100" w:type="dxa"/>
              <w:bottom w:w="100" w:type="dxa"/>
              <w:right w:w="100" w:type="dxa"/>
            </w:tcMar>
          </w:tcPr>
          <w:p w14:paraId="771FF95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11</w:t>
            </w:r>
          </w:p>
        </w:tc>
        <w:tc>
          <w:tcPr>
            <w:tcW w:w="1620" w:type="dxa"/>
            <w:shd w:val="clear" w:color="auto" w:fill="auto"/>
            <w:tcMar>
              <w:top w:w="100" w:type="dxa"/>
              <w:left w:w="100" w:type="dxa"/>
              <w:bottom w:w="100" w:type="dxa"/>
              <w:right w:w="100" w:type="dxa"/>
            </w:tcMar>
          </w:tcPr>
          <w:p w14:paraId="20ACCB4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r w:rsidR="00372E97" w:rsidRPr="00372E97" w14:paraId="682E57BC" w14:textId="77777777" w:rsidTr="00372E97">
        <w:trPr>
          <w:trHeight w:val="680"/>
        </w:trPr>
        <w:tc>
          <w:tcPr>
            <w:tcW w:w="930" w:type="dxa"/>
            <w:shd w:val="clear" w:color="auto" w:fill="auto"/>
            <w:tcMar>
              <w:top w:w="100" w:type="dxa"/>
              <w:left w:w="100" w:type="dxa"/>
              <w:bottom w:w="100" w:type="dxa"/>
              <w:right w:w="100" w:type="dxa"/>
            </w:tcMar>
          </w:tcPr>
          <w:p w14:paraId="2340A56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4035" w:type="dxa"/>
            <w:shd w:val="clear" w:color="auto" w:fill="auto"/>
            <w:tcMar>
              <w:top w:w="100" w:type="dxa"/>
              <w:left w:w="100" w:type="dxa"/>
              <w:bottom w:w="100" w:type="dxa"/>
              <w:right w:w="100" w:type="dxa"/>
            </w:tcMar>
          </w:tcPr>
          <w:p w14:paraId="02169CB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Nutrition Worker Induction Training</w:t>
            </w:r>
          </w:p>
        </w:tc>
        <w:tc>
          <w:tcPr>
            <w:tcW w:w="1290" w:type="dxa"/>
            <w:shd w:val="clear" w:color="auto" w:fill="auto"/>
            <w:tcMar>
              <w:top w:w="100" w:type="dxa"/>
              <w:left w:w="100" w:type="dxa"/>
              <w:bottom w:w="100" w:type="dxa"/>
              <w:right w:w="100" w:type="dxa"/>
            </w:tcMar>
          </w:tcPr>
          <w:p w14:paraId="3886DDB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1485" w:type="dxa"/>
            <w:shd w:val="clear" w:color="auto" w:fill="auto"/>
            <w:tcMar>
              <w:top w:w="100" w:type="dxa"/>
              <w:left w:w="100" w:type="dxa"/>
              <w:bottom w:w="100" w:type="dxa"/>
              <w:right w:w="100" w:type="dxa"/>
            </w:tcMar>
          </w:tcPr>
          <w:p w14:paraId="28F4890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54</w:t>
            </w:r>
          </w:p>
        </w:tc>
        <w:tc>
          <w:tcPr>
            <w:tcW w:w="1620" w:type="dxa"/>
            <w:shd w:val="clear" w:color="auto" w:fill="auto"/>
            <w:tcMar>
              <w:top w:w="100" w:type="dxa"/>
              <w:left w:w="100" w:type="dxa"/>
              <w:bottom w:w="100" w:type="dxa"/>
              <w:right w:w="100" w:type="dxa"/>
            </w:tcMar>
          </w:tcPr>
          <w:p w14:paraId="4839B05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Divided in 4 batches</w:t>
            </w:r>
          </w:p>
        </w:tc>
      </w:tr>
      <w:tr w:rsidR="00372E97" w:rsidRPr="00372E97" w14:paraId="5150DB95" w14:textId="77777777" w:rsidTr="00372E97">
        <w:tc>
          <w:tcPr>
            <w:tcW w:w="930" w:type="dxa"/>
            <w:shd w:val="clear" w:color="auto" w:fill="auto"/>
            <w:tcMar>
              <w:top w:w="100" w:type="dxa"/>
              <w:left w:w="100" w:type="dxa"/>
              <w:bottom w:w="100" w:type="dxa"/>
              <w:right w:w="100" w:type="dxa"/>
            </w:tcMar>
          </w:tcPr>
          <w:p w14:paraId="54E8C39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w:t>
            </w:r>
          </w:p>
        </w:tc>
        <w:tc>
          <w:tcPr>
            <w:tcW w:w="4035" w:type="dxa"/>
            <w:shd w:val="clear" w:color="auto" w:fill="auto"/>
            <w:tcMar>
              <w:top w:w="100" w:type="dxa"/>
              <w:left w:w="100" w:type="dxa"/>
              <w:bottom w:w="100" w:type="dxa"/>
              <w:right w:w="100" w:type="dxa"/>
            </w:tcMar>
          </w:tcPr>
          <w:p w14:paraId="00A4D1E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Nutrition Supervisor Induction Training</w:t>
            </w:r>
          </w:p>
        </w:tc>
        <w:tc>
          <w:tcPr>
            <w:tcW w:w="1290" w:type="dxa"/>
            <w:shd w:val="clear" w:color="auto" w:fill="auto"/>
            <w:tcMar>
              <w:top w:w="100" w:type="dxa"/>
              <w:left w:w="100" w:type="dxa"/>
              <w:bottom w:w="100" w:type="dxa"/>
              <w:right w:w="100" w:type="dxa"/>
            </w:tcMar>
          </w:tcPr>
          <w:p w14:paraId="4E152E0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7</w:t>
            </w:r>
          </w:p>
        </w:tc>
        <w:tc>
          <w:tcPr>
            <w:tcW w:w="1485" w:type="dxa"/>
            <w:shd w:val="clear" w:color="auto" w:fill="auto"/>
            <w:tcMar>
              <w:top w:w="100" w:type="dxa"/>
              <w:left w:w="100" w:type="dxa"/>
              <w:bottom w:w="100" w:type="dxa"/>
              <w:right w:w="100" w:type="dxa"/>
            </w:tcMar>
          </w:tcPr>
          <w:p w14:paraId="1D94D68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6</w:t>
            </w:r>
          </w:p>
        </w:tc>
        <w:tc>
          <w:tcPr>
            <w:tcW w:w="1620" w:type="dxa"/>
            <w:shd w:val="clear" w:color="auto" w:fill="auto"/>
            <w:tcMar>
              <w:top w:w="100" w:type="dxa"/>
              <w:left w:w="100" w:type="dxa"/>
              <w:bottom w:w="100" w:type="dxa"/>
              <w:right w:w="100" w:type="dxa"/>
            </w:tcMar>
          </w:tcPr>
          <w:p w14:paraId="71F7FA7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bl>
    <w:p w14:paraId="2604C510" w14:textId="77777777" w:rsidR="00372E97" w:rsidRPr="00372E97" w:rsidRDefault="00372E97" w:rsidP="00372E97">
      <w:pPr>
        <w:rPr>
          <w:rFonts w:cstheme="minorHAnsi"/>
          <w:sz w:val="24"/>
          <w:szCs w:val="24"/>
        </w:rPr>
      </w:pPr>
    </w:p>
    <w:p w14:paraId="2008B9CD" w14:textId="77777777" w:rsidR="00372E97" w:rsidRPr="00372E97" w:rsidRDefault="00372E97" w:rsidP="00372E97">
      <w:pPr>
        <w:ind w:left="720"/>
        <w:rPr>
          <w:rFonts w:cstheme="minorHAnsi"/>
          <w:sz w:val="24"/>
          <w:szCs w:val="24"/>
        </w:rPr>
      </w:pPr>
      <w:r w:rsidRPr="00372E97">
        <w:rPr>
          <w:rFonts w:cstheme="minorHAnsi"/>
          <w:noProof/>
          <w:sz w:val="24"/>
          <w:szCs w:val="24"/>
          <w:lang w:val="en-US" w:bidi="hi-IN"/>
        </w:rPr>
        <w:drawing>
          <wp:inline distT="114300" distB="114300" distL="114300" distR="114300" wp14:anchorId="5C385301" wp14:editId="3D1502B6">
            <wp:extent cx="4867275" cy="1799907"/>
            <wp:effectExtent l="0" t="0" r="0" b="0"/>
            <wp:docPr id="7"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7" cstate="print"/>
                    <a:srcRect/>
                    <a:stretch>
                      <a:fillRect/>
                    </a:stretch>
                  </pic:blipFill>
                  <pic:spPr>
                    <a:xfrm>
                      <a:off x="0" y="0"/>
                      <a:ext cx="4878870" cy="1804195"/>
                    </a:xfrm>
                    <a:prstGeom prst="rect">
                      <a:avLst/>
                    </a:prstGeom>
                    <a:ln/>
                  </pic:spPr>
                </pic:pic>
              </a:graphicData>
            </a:graphic>
          </wp:inline>
        </w:drawing>
      </w:r>
    </w:p>
    <w:p w14:paraId="09CCAFCA" w14:textId="77777777" w:rsidR="00372E97" w:rsidRPr="00372E97" w:rsidRDefault="00372E97" w:rsidP="00372E97">
      <w:pPr>
        <w:ind w:left="720"/>
        <w:rPr>
          <w:rFonts w:cstheme="minorHAnsi"/>
          <w:sz w:val="24"/>
          <w:szCs w:val="24"/>
        </w:rPr>
      </w:pPr>
      <w:r w:rsidRPr="00372E97">
        <w:rPr>
          <w:rFonts w:cstheme="minorHAnsi"/>
          <w:sz w:val="24"/>
          <w:szCs w:val="24"/>
        </w:rPr>
        <w:t>Phulwari (Nutrition) worker Induction training (August 2019)</w:t>
      </w:r>
    </w:p>
    <w:p w14:paraId="7E39407E" w14:textId="6A15E2A5" w:rsidR="00372E97" w:rsidRPr="00DD2B5A" w:rsidRDefault="00372E97" w:rsidP="00372E97">
      <w:pPr>
        <w:rPr>
          <w:rFonts w:cstheme="minorHAnsi"/>
          <w:b/>
          <w:bCs/>
          <w:sz w:val="24"/>
          <w:szCs w:val="24"/>
        </w:rPr>
      </w:pPr>
      <w:r w:rsidRPr="00DD2B5A">
        <w:rPr>
          <w:rFonts w:cstheme="minorHAnsi"/>
          <w:b/>
          <w:bCs/>
          <w:sz w:val="24"/>
          <w:szCs w:val="24"/>
        </w:rPr>
        <w:t>Monthly Trainings</w:t>
      </w:r>
    </w:p>
    <w:tbl>
      <w:tblPr>
        <w:tblW w:w="93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85"/>
        <w:gridCol w:w="2835"/>
        <w:gridCol w:w="1305"/>
        <w:gridCol w:w="1590"/>
        <w:gridCol w:w="2730"/>
      </w:tblGrid>
      <w:tr w:rsidR="00372E97" w:rsidRPr="00372E97" w14:paraId="78378107" w14:textId="77777777" w:rsidTr="00372E97">
        <w:tc>
          <w:tcPr>
            <w:tcW w:w="885" w:type="dxa"/>
            <w:shd w:val="clear" w:color="auto" w:fill="auto"/>
            <w:tcMar>
              <w:top w:w="100" w:type="dxa"/>
              <w:left w:w="100" w:type="dxa"/>
              <w:bottom w:w="100" w:type="dxa"/>
              <w:right w:w="100" w:type="dxa"/>
            </w:tcMar>
          </w:tcPr>
          <w:p w14:paraId="756C0D2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2835" w:type="dxa"/>
            <w:shd w:val="clear" w:color="auto" w:fill="auto"/>
            <w:tcMar>
              <w:top w:w="100" w:type="dxa"/>
              <w:left w:w="100" w:type="dxa"/>
              <w:bottom w:w="100" w:type="dxa"/>
              <w:right w:w="100" w:type="dxa"/>
            </w:tcMar>
          </w:tcPr>
          <w:p w14:paraId="4D41298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305" w:type="dxa"/>
            <w:shd w:val="clear" w:color="auto" w:fill="auto"/>
            <w:tcMar>
              <w:top w:w="100" w:type="dxa"/>
              <w:left w:w="100" w:type="dxa"/>
              <w:bottom w:w="100" w:type="dxa"/>
              <w:right w:w="100" w:type="dxa"/>
            </w:tcMar>
          </w:tcPr>
          <w:p w14:paraId="57E2AE8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Duration</w:t>
            </w:r>
          </w:p>
        </w:tc>
        <w:tc>
          <w:tcPr>
            <w:tcW w:w="1590" w:type="dxa"/>
            <w:shd w:val="clear" w:color="auto" w:fill="auto"/>
            <w:tcMar>
              <w:top w:w="100" w:type="dxa"/>
              <w:left w:w="100" w:type="dxa"/>
              <w:bottom w:w="100" w:type="dxa"/>
              <w:right w:w="100" w:type="dxa"/>
            </w:tcMar>
          </w:tcPr>
          <w:p w14:paraId="2E4D66E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Participants</w:t>
            </w:r>
          </w:p>
        </w:tc>
        <w:tc>
          <w:tcPr>
            <w:tcW w:w="2730" w:type="dxa"/>
            <w:shd w:val="clear" w:color="auto" w:fill="auto"/>
            <w:tcMar>
              <w:top w:w="100" w:type="dxa"/>
              <w:left w:w="100" w:type="dxa"/>
              <w:bottom w:w="100" w:type="dxa"/>
              <w:right w:w="100" w:type="dxa"/>
            </w:tcMar>
          </w:tcPr>
          <w:p w14:paraId="6A707B4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Remark</w:t>
            </w:r>
          </w:p>
        </w:tc>
      </w:tr>
      <w:tr w:rsidR="00372E97" w:rsidRPr="00372E97" w14:paraId="716CB900" w14:textId="77777777" w:rsidTr="00372E97">
        <w:tc>
          <w:tcPr>
            <w:tcW w:w="885" w:type="dxa"/>
            <w:shd w:val="clear" w:color="auto" w:fill="auto"/>
            <w:tcMar>
              <w:top w:w="100" w:type="dxa"/>
              <w:left w:w="100" w:type="dxa"/>
              <w:bottom w:w="100" w:type="dxa"/>
              <w:right w:w="100" w:type="dxa"/>
            </w:tcMar>
          </w:tcPr>
          <w:p w14:paraId="045DE90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2835" w:type="dxa"/>
            <w:shd w:val="clear" w:color="auto" w:fill="auto"/>
            <w:tcMar>
              <w:top w:w="100" w:type="dxa"/>
              <w:left w:w="100" w:type="dxa"/>
              <w:bottom w:w="100" w:type="dxa"/>
              <w:right w:w="100" w:type="dxa"/>
            </w:tcMar>
          </w:tcPr>
          <w:p w14:paraId="21C0576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ASHA training</w:t>
            </w:r>
          </w:p>
        </w:tc>
        <w:tc>
          <w:tcPr>
            <w:tcW w:w="1305" w:type="dxa"/>
            <w:shd w:val="clear" w:color="auto" w:fill="auto"/>
            <w:tcMar>
              <w:top w:w="100" w:type="dxa"/>
              <w:left w:w="100" w:type="dxa"/>
              <w:bottom w:w="100" w:type="dxa"/>
              <w:right w:w="100" w:type="dxa"/>
            </w:tcMar>
          </w:tcPr>
          <w:p w14:paraId="6AE6D3C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 hours</w:t>
            </w:r>
          </w:p>
        </w:tc>
        <w:tc>
          <w:tcPr>
            <w:tcW w:w="1590" w:type="dxa"/>
            <w:shd w:val="clear" w:color="auto" w:fill="auto"/>
            <w:tcMar>
              <w:top w:w="100" w:type="dxa"/>
              <w:left w:w="100" w:type="dxa"/>
              <w:bottom w:w="100" w:type="dxa"/>
              <w:right w:w="100" w:type="dxa"/>
            </w:tcMar>
          </w:tcPr>
          <w:p w14:paraId="34584C3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91</w:t>
            </w:r>
          </w:p>
        </w:tc>
        <w:tc>
          <w:tcPr>
            <w:tcW w:w="2730" w:type="dxa"/>
            <w:shd w:val="clear" w:color="auto" w:fill="auto"/>
            <w:tcMar>
              <w:top w:w="100" w:type="dxa"/>
              <w:left w:w="100" w:type="dxa"/>
              <w:bottom w:w="100" w:type="dxa"/>
              <w:right w:w="100" w:type="dxa"/>
            </w:tcMar>
          </w:tcPr>
          <w:p w14:paraId="3A6FE33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8 batches</w:t>
            </w:r>
          </w:p>
        </w:tc>
      </w:tr>
      <w:tr w:rsidR="00372E97" w:rsidRPr="00372E97" w14:paraId="37215949" w14:textId="77777777" w:rsidTr="00372E97">
        <w:tc>
          <w:tcPr>
            <w:tcW w:w="885" w:type="dxa"/>
            <w:shd w:val="clear" w:color="auto" w:fill="auto"/>
            <w:tcMar>
              <w:top w:w="100" w:type="dxa"/>
              <w:left w:w="100" w:type="dxa"/>
              <w:bottom w:w="100" w:type="dxa"/>
              <w:right w:w="100" w:type="dxa"/>
            </w:tcMar>
          </w:tcPr>
          <w:p w14:paraId="7302372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2835" w:type="dxa"/>
            <w:shd w:val="clear" w:color="auto" w:fill="auto"/>
            <w:tcMar>
              <w:top w:w="100" w:type="dxa"/>
              <w:left w:w="100" w:type="dxa"/>
              <w:bottom w:w="100" w:type="dxa"/>
              <w:right w:w="100" w:type="dxa"/>
            </w:tcMar>
          </w:tcPr>
          <w:p w14:paraId="370A9A4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Nutrition worker Training</w:t>
            </w:r>
          </w:p>
        </w:tc>
        <w:tc>
          <w:tcPr>
            <w:tcW w:w="1305" w:type="dxa"/>
            <w:shd w:val="clear" w:color="auto" w:fill="auto"/>
            <w:tcMar>
              <w:top w:w="100" w:type="dxa"/>
              <w:left w:w="100" w:type="dxa"/>
              <w:bottom w:w="100" w:type="dxa"/>
              <w:right w:w="100" w:type="dxa"/>
            </w:tcMar>
          </w:tcPr>
          <w:p w14:paraId="2CCD57C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 hours</w:t>
            </w:r>
          </w:p>
        </w:tc>
        <w:tc>
          <w:tcPr>
            <w:tcW w:w="1590" w:type="dxa"/>
            <w:shd w:val="clear" w:color="auto" w:fill="auto"/>
            <w:tcMar>
              <w:top w:w="100" w:type="dxa"/>
              <w:left w:w="100" w:type="dxa"/>
              <w:bottom w:w="100" w:type="dxa"/>
              <w:right w:w="100" w:type="dxa"/>
            </w:tcMar>
          </w:tcPr>
          <w:p w14:paraId="5CAE54A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56</w:t>
            </w:r>
          </w:p>
        </w:tc>
        <w:tc>
          <w:tcPr>
            <w:tcW w:w="2730" w:type="dxa"/>
            <w:shd w:val="clear" w:color="auto" w:fill="auto"/>
            <w:tcMar>
              <w:top w:w="100" w:type="dxa"/>
              <w:left w:w="100" w:type="dxa"/>
              <w:bottom w:w="100" w:type="dxa"/>
              <w:right w:w="100" w:type="dxa"/>
            </w:tcMar>
          </w:tcPr>
          <w:p w14:paraId="26F243D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 batches</w:t>
            </w:r>
          </w:p>
        </w:tc>
      </w:tr>
      <w:tr w:rsidR="00372E97" w:rsidRPr="00372E97" w14:paraId="152407AD" w14:textId="77777777" w:rsidTr="00372E97">
        <w:tc>
          <w:tcPr>
            <w:tcW w:w="885" w:type="dxa"/>
            <w:shd w:val="clear" w:color="auto" w:fill="auto"/>
            <w:tcMar>
              <w:top w:w="100" w:type="dxa"/>
              <w:left w:w="100" w:type="dxa"/>
              <w:bottom w:w="100" w:type="dxa"/>
              <w:right w:w="100" w:type="dxa"/>
            </w:tcMar>
          </w:tcPr>
          <w:p w14:paraId="156B189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w:t>
            </w:r>
          </w:p>
        </w:tc>
        <w:tc>
          <w:tcPr>
            <w:tcW w:w="2835" w:type="dxa"/>
            <w:shd w:val="clear" w:color="auto" w:fill="auto"/>
            <w:tcMar>
              <w:top w:w="100" w:type="dxa"/>
              <w:left w:w="100" w:type="dxa"/>
              <w:bottom w:w="100" w:type="dxa"/>
              <w:right w:w="100" w:type="dxa"/>
            </w:tcMar>
          </w:tcPr>
          <w:p w14:paraId="489C29B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ANM Training</w:t>
            </w:r>
          </w:p>
        </w:tc>
        <w:tc>
          <w:tcPr>
            <w:tcW w:w="1305" w:type="dxa"/>
            <w:shd w:val="clear" w:color="auto" w:fill="auto"/>
            <w:tcMar>
              <w:top w:w="100" w:type="dxa"/>
              <w:left w:w="100" w:type="dxa"/>
              <w:bottom w:w="100" w:type="dxa"/>
              <w:right w:w="100" w:type="dxa"/>
            </w:tcMar>
          </w:tcPr>
          <w:p w14:paraId="29F9DDF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 hour</w:t>
            </w:r>
          </w:p>
        </w:tc>
        <w:tc>
          <w:tcPr>
            <w:tcW w:w="1590" w:type="dxa"/>
            <w:shd w:val="clear" w:color="auto" w:fill="auto"/>
            <w:tcMar>
              <w:top w:w="100" w:type="dxa"/>
              <w:left w:w="100" w:type="dxa"/>
              <w:bottom w:w="100" w:type="dxa"/>
              <w:right w:w="100" w:type="dxa"/>
            </w:tcMar>
          </w:tcPr>
          <w:p w14:paraId="71C4862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24</w:t>
            </w:r>
          </w:p>
        </w:tc>
        <w:tc>
          <w:tcPr>
            <w:tcW w:w="2730" w:type="dxa"/>
            <w:shd w:val="clear" w:color="auto" w:fill="auto"/>
            <w:tcMar>
              <w:top w:w="100" w:type="dxa"/>
              <w:left w:w="100" w:type="dxa"/>
              <w:bottom w:w="100" w:type="dxa"/>
              <w:right w:w="100" w:type="dxa"/>
            </w:tcMar>
          </w:tcPr>
          <w:p w14:paraId="1B5B359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 batch(combined with the monthly sector Review)</w:t>
            </w:r>
          </w:p>
        </w:tc>
      </w:tr>
    </w:tbl>
    <w:p w14:paraId="22472A34" w14:textId="77777777" w:rsidR="00372E97" w:rsidRPr="00372E97" w:rsidRDefault="00372E97" w:rsidP="00372E97">
      <w:pPr>
        <w:rPr>
          <w:rFonts w:cstheme="minorHAnsi"/>
          <w:sz w:val="24"/>
          <w:szCs w:val="24"/>
        </w:rPr>
      </w:pPr>
    </w:p>
    <w:p w14:paraId="467EA3AF" w14:textId="06980496" w:rsidR="00372E97" w:rsidRPr="00DD2B5A" w:rsidRDefault="00372E97" w:rsidP="00372E97">
      <w:pPr>
        <w:numPr>
          <w:ilvl w:val="0"/>
          <w:numId w:val="28"/>
        </w:numPr>
        <w:spacing w:after="0" w:line="276" w:lineRule="auto"/>
        <w:rPr>
          <w:rFonts w:cstheme="minorHAnsi"/>
          <w:sz w:val="24"/>
          <w:szCs w:val="24"/>
        </w:rPr>
      </w:pPr>
      <w:r w:rsidRPr="00372E97">
        <w:rPr>
          <w:rFonts w:cstheme="minorHAnsi"/>
          <w:b/>
          <w:sz w:val="24"/>
          <w:szCs w:val="24"/>
        </w:rPr>
        <w:t>Improving coordination:</w:t>
      </w:r>
    </w:p>
    <w:p w14:paraId="375073ED" w14:textId="64A4CEAC" w:rsidR="00372E97" w:rsidRPr="00372E97" w:rsidRDefault="00372E97" w:rsidP="00372E97">
      <w:pPr>
        <w:rPr>
          <w:rFonts w:cstheme="minorHAnsi"/>
          <w:sz w:val="24"/>
          <w:szCs w:val="24"/>
        </w:rPr>
      </w:pPr>
      <w:r w:rsidRPr="00372E97">
        <w:rPr>
          <w:rFonts w:cstheme="minorHAnsi"/>
          <w:sz w:val="24"/>
          <w:szCs w:val="24"/>
        </w:rPr>
        <w:t>Review meetings in a month</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40"/>
        <w:gridCol w:w="2820"/>
        <w:gridCol w:w="1920"/>
        <w:gridCol w:w="2190"/>
        <w:gridCol w:w="1590"/>
      </w:tblGrid>
      <w:tr w:rsidR="00372E97" w:rsidRPr="00372E97" w14:paraId="3C39A1CA" w14:textId="77777777" w:rsidTr="00372E97">
        <w:tc>
          <w:tcPr>
            <w:tcW w:w="840" w:type="dxa"/>
            <w:shd w:val="clear" w:color="auto" w:fill="auto"/>
            <w:tcMar>
              <w:top w:w="100" w:type="dxa"/>
              <w:left w:w="100" w:type="dxa"/>
              <w:bottom w:w="100" w:type="dxa"/>
              <w:right w:w="100" w:type="dxa"/>
            </w:tcMar>
          </w:tcPr>
          <w:p w14:paraId="247C194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2820" w:type="dxa"/>
            <w:shd w:val="clear" w:color="auto" w:fill="auto"/>
            <w:tcMar>
              <w:top w:w="100" w:type="dxa"/>
              <w:left w:w="100" w:type="dxa"/>
              <w:bottom w:w="100" w:type="dxa"/>
              <w:right w:w="100" w:type="dxa"/>
            </w:tcMar>
          </w:tcPr>
          <w:p w14:paraId="47E1710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920" w:type="dxa"/>
            <w:shd w:val="clear" w:color="auto" w:fill="auto"/>
            <w:tcMar>
              <w:top w:w="100" w:type="dxa"/>
              <w:left w:w="100" w:type="dxa"/>
              <w:bottom w:w="100" w:type="dxa"/>
              <w:right w:w="100" w:type="dxa"/>
            </w:tcMar>
          </w:tcPr>
          <w:p w14:paraId="2EBA365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No of times in a month</w:t>
            </w:r>
          </w:p>
        </w:tc>
        <w:tc>
          <w:tcPr>
            <w:tcW w:w="2190" w:type="dxa"/>
            <w:shd w:val="clear" w:color="auto" w:fill="auto"/>
            <w:tcMar>
              <w:top w:w="100" w:type="dxa"/>
              <w:left w:w="100" w:type="dxa"/>
              <w:bottom w:w="100" w:type="dxa"/>
              <w:right w:w="100" w:type="dxa"/>
            </w:tcMar>
          </w:tcPr>
          <w:p w14:paraId="38C494A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Attendees</w:t>
            </w:r>
          </w:p>
        </w:tc>
        <w:tc>
          <w:tcPr>
            <w:tcW w:w="1590" w:type="dxa"/>
            <w:shd w:val="clear" w:color="auto" w:fill="auto"/>
            <w:tcMar>
              <w:top w:w="100" w:type="dxa"/>
              <w:left w:w="100" w:type="dxa"/>
              <w:bottom w:w="100" w:type="dxa"/>
              <w:right w:w="100" w:type="dxa"/>
            </w:tcMar>
          </w:tcPr>
          <w:p w14:paraId="6887C91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Remarks</w:t>
            </w:r>
          </w:p>
        </w:tc>
      </w:tr>
      <w:tr w:rsidR="00372E97" w:rsidRPr="00372E97" w14:paraId="71B66C8B" w14:textId="77777777" w:rsidTr="00372E97">
        <w:tc>
          <w:tcPr>
            <w:tcW w:w="840" w:type="dxa"/>
            <w:shd w:val="clear" w:color="auto" w:fill="auto"/>
            <w:tcMar>
              <w:top w:w="100" w:type="dxa"/>
              <w:left w:w="100" w:type="dxa"/>
              <w:bottom w:w="100" w:type="dxa"/>
              <w:right w:w="100" w:type="dxa"/>
            </w:tcMar>
          </w:tcPr>
          <w:p w14:paraId="0A008B9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2820" w:type="dxa"/>
            <w:shd w:val="clear" w:color="auto" w:fill="auto"/>
            <w:tcMar>
              <w:top w:w="100" w:type="dxa"/>
              <w:left w:w="100" w:type="dxa"/>
              <w:bottom w:w="100" w:type="dxa"/>
              <w:right w:w="100" w:type="dxa"/>
            </w:tcMar>
          </w:tcPr>
          <w:p w14:paraId="51F7E51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Timeline Meeting (TL)</w:t>
            </w:r>
          </w:p>
        </w:tc>
        <w:tc>
          <w:tcPr>
            <w:tcW w:w="1920" w:type="dxa"/>
            <w:shd w:val="clear" w:color="auto" w:fill="auto"/>
            <w:tcMar>
              <w:top w:w="100" w:type="dxa"/>
              <w:left w:w="100" w:type="dxa"/>
              <w:bottom w:w="100" w:type="dxa"/>
              <w:right w:w="100" w:type="dxa"/>
            </w:tcMar>
          </w:tcPr>
          <w:p w14:paraId="2E1C76E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2190" w:type="dxa"/>
            <w:shd w:val="clear" w:color="auto" w:fill="auto"/>
            <w:tcMar>
              <w:top w:w="100" w:type="dxa"/>
              <w:left w:w="100" w:type="dxa"/>
              <w:bottom w:w="100" w:type="dxa"/>
              <w:right w:w="100" w:type="dxa"/>
            </w:tcMar>
          </w:tcPr>
          <w:p w14:paraId="150A43B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Collector, District heads of all departments</w:t>
            </w:r>
          </w:p>
        </w:tc>
        <w:tc>
          <w:tcPr>
            <w:tcW w:w="1590" w:type="dxa"/>
            <w:shd w:val="clear" w:color="auto" w:fill="auto"/>
            <w:tcMar>
              <w:top w:w="100" w:type="dxa"/>
              <w:left w:w="100" w:type="dxa"/>
              <w:bottom w:w="100" w:type="dxa"/>
              <w:right w:w="100" w:type="dxa"/>
            </w:tcMar>
          </w:tcPr>
          <w:p w14:paraId="45D4045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Coordination with PHE, MPEB, PMGSY, RES, ICDS</w:t>
            </w:r>
          </w:p>
        </w:tc>
      </w:tr>
      <w:tr w:rsidR="00372E97" w:rsidRPr="00372E97" w14:paraId="4E43AE06" w14:textId="77777777" w:rsidTr="00372E97">
        <w:tc>
          <w:tcPr>
            <w:tcW w:w="840" w:type="dxa"/>
            <w:shd w:val="clear" w:color="auto" w:fill="auto"/>
            <w:tcMar>
              <w:top w:w="100" w:type="dxa"/>
              <w:left w:w="100" w:type="dxa"/>
              <w:bottom w:w="100" w:type="dxa"/>
              <w:right w:w="100" w:type="dxa"/>
            </w:tcMar>
          </w:tcPr>
          <w:p w14:paraId="7E6EF78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2820" w:type="dxa"/>
            <w:shd w:val="clear" w:color="auto" w:fill="auto"/>
            <w:tcMar>
              <w:top w:w="100" w:type="dxa"/>
              <w:left w:w="100" w:type="dxa"/>
              <w:bottom w:w="100" w:type="dxa"/>
              <w:right w:w="100" w:type="dxa"/>
            </w:tcMar>
          </w:tcPr>
          <w:p w14:paraId="021AA03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Project executive meet</w:t>
            </w:r>
          </w:p>
        </w:tc>
        <w:tc>
          <w:tcPr>
            <w:tcW w:w="1920" w:type="dxa"/>
            <w:shd w:val="clear" w:color="auto" w:fill="auto"/>
            <w:tcMar>
              <w:top w:w="100" w:type="dxa"/>
              <w:left w:w="100" w:type="dxa"/>
              <w:bottom w:w="100" w:type="dxa"/>
              <w:right w:w="100" w:type="dxa"/>
            </w:tcMar>
          </w:tcPr>
          <w:p w14:paraId="5281B51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2190" w:type="dxa"/>
            <w:shd w:val="clear" w:color="auto" w:fill="auto"/>
            <w:tcMar>
              <w:top w:w="100" w:type="dxa"/>
              <w:left w:w="100" w:type="dxa"/>
              <w:bottom w:w="100" w:type="dxa"/>
              <w:right w:w="100" w:type="dxa"/>
            </w:tcMar>
          </w:tcPr>
          <w:p w14:paraId="550D6CB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CMHO, DPM, DCM, PHNI coordinator</w:t>
            </w:r>
          </w:p>
        </w:tc>
        <w:tc>
          <w:tcPr>
            <w:tcW w:w="1590" w:type="dxa"/>
            <w:shd w:val="clear" w:color="auto" w:fill="auto"/>
            <w:tcMar>
              <w:top w:w="100" w:type="dxa"/>
              <w:left w:w="100" w:type="dxa"/>
              <w:bottom w:w="100" w:type="dxa"/>
              <w:right w:w="100" w:type="dxa"/>
            </w:tcMar>
          </w:tcPr>
          <w:p w14:paraId="7F111AF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r w:rsidR="00372E97" w:rsidRPr="00372E97" w14:paraId="35A36367" w14:textId="77777777" w:rsidTr="00372E97">
        <w:tc>
          <w:tcPr>
            <w:tcW w:w="840" w:type="dxa"/>
            <w:shd w:val="clear" w:color="auto" w:fill="auto"/>
            <w:tcMar>
              <w:top w:w="100" w:type="dxa"/>
              <w:left w:w="100" w:type="dxa"/>
              <w:bottom w:w="100" w:type="dxa"/>
              <w:right w:w="100" w:type="dxa"/>
            </w:tcMar>
          </w:tcPr>
          <w:p w14:paraId="1577FC9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w:t>
            </w:r>
          </w:p>
        </w:tc>
        <w:tc>
          <w:tcPr>
            <w:tcW w:w="2820" w:type="dxa"/>
            <w:shd w:val="clear" w:color="auto" w:fill="auto"/>
            <w:tcMar>
              <w:top w:w="100" w:type="dxa"/>
              <w:left w:w="100" w:type="dxa"/>
              <w:bottom w:w="100" w:type="dxa"/>
              <w:right w:w="100" w:type="dxa"/>
            </w:tcMar>
          </w:tcPr>
          <w:p w14:paraId="3722E41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Block level Review</w:t>
            </w:r>
          </w:p>
        </w:tc>
        <w:tc>
          <w:tcPr>
            <w:tcW w:w="1920" w:type="dxa"/>
            <w:shd w:val="clear" w:color="auto" w:fill="auto"/>
            <w:tcMar>
              <w:top w:w="100" w:type="dxa"/>
              <w:left w:w="100" w:type="dxa"/>
              <w:bottom w:w="100" w:type="dxa"/>
              <w:right w:w="100" w:type="dxa"/>
            </w:tcMar>
          </w:tcPr>
          <w:p w14:paraId="5095CE2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2190" w:type="dxa"/>
            <w:shd w:val="clear" w:color="auto" w:fill="auto"/>
            <w:tcMar>
              <w:top w:w="100" w:type="dxa"/>
              <w:left w:w="100" w:type="dxa"/>
              <w:bottom w:w="100" w:type="dxa"/>
              <w:right w:w="100" w:type="dxa"/>
            </w:tcMar>
          </w:tcPr>
          <w:p w14:paraId="1E13838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SDM, BMO, PHNI coordinator</w:t>
            </w:r>
          </w:p>
        </w:tc>
        <w:tc>
          <w:tcPr>
            <w:tcW w:w="1590" w:type="dxa"/>
            <w:shd w:val="clear" w:color="auto" w:fill="auto"/>
            <w:tcMar>
              <w:top w:w="100" w:type="dxa"/>
              <w:left w:w="100" w:type="dxa"/>
              <w:bottom w:w="100" w:type="dxa"/>
              <w:right w:w="100" w:type="dxa"/>
            </w:tcMar>
          </w:tcPr>
          <w:p w14:paraId="6DAA344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r w:rsidR="00372E97" w:rsidRPr="00372E97" w14:paraId="0C23EAE2" w14:textId="77777777" w:rsidTr="00372E97">
        <w:tc>
          <w:tcPr>
            <w:tcW w:w="840" w:type="dxa"/>
            <w:shd w:val="clear" w:color="auto" w:fill="auto"/>
            <w:tcMar>
              <w:top w:w="100" w:type="dxa"/>
              <w:left w:w="100" w:type="dxa"/>
              <w:bottom w:w="100" w:type="dxa"/>
              <w:right w:w="100" w:type="dxa"/>
            </w:tcMar>
          </w:tcPr>
          <w:p w14:paraId="58292C7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2820" w:type="dxa"/>
            <w:shd w:val="clear" w:color="auto" w:fill="auto"/>
            <w:tcMar>
              <w:top w:w="100" w:type="dxa"/>
              <w:left w:w="100" w:type="dxa"/>
              <w:bottom w:w="100" w:type="dxa"/>
              <w:right w:w="100" w:type="dxa"/>
            </w:tcMar>
          </w:tcPr>
          <w:p w14:paraId="3E9C17C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Sector Level Review</w:t>
            </w:r>
          </w:p>
        </w:tc>
        <w:tc>
          <w:tcPr>
            <w:tcW w:w="1920" w:type="dxa"/>
            <w:shd w:val="clear" w:color="auto" w:fill="auto"/>
            <w:tcMar>
              <w:top w:w="100" w:type="dxa"/>
              <w:left w:w="100" w:type="dxa"/>
              <w:bottom w:w="100" w:type="dxa"/>
              <w:right w:w="100" w:type="dxa"/>
            </w:tcMar>
          </w:tcPr>
          <w:p w14:paraId="0549879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2190" w:type="dxa"/>
            <w:shd w:val="clear" w:color="auto" w:fill="auto"/>
            <w:tcMar>
              <w:top w:w="100" w:type="dxa"/>
              <w:left w:w="100" w:type="dxa"/>
              <w:bottom w:w="100" w:type="dxa"/>
              <w:right w:w="100" w:type="dxa"/>
            </w:tcMar>
          </w:tcPr>
          <w:p w14:paraId="70E2575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ANM, ANM mentors, MPW, Sector supervisors, sector medical officers, BMO, PHNI community doctor, project assistants</w:t>
            </w:r>
          </w:p>
        </w:tc>
        <w:tc>
          <w:tcPr>
            <w:tcW w:w="1590" w:type="dxa"/>
            <w:shd w:val="clear" w:color="auto" w:fill="auto"/>
            <w:tcMar>
              <w:top w:w="100" w:type="dxa"/>
              <w:left w:w="100" w:type="dxa"/>
              <w:bottom w:w="100" w:type="dxa"/>
              <w:right w:w="100" w:type="dxa"/>
            </w:tcMar>
          </w:tcPr>
          <w:p w14:paraId="363E392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r w:rsidR="00372E97" w:rsidRPr="00372E97" w14:paraId="69ACC748" w14:textId="77777777" w:rsidTr="00372E97">
        <w:tc>
          <w:tcPr>
            <w:tcW w:w="840" w:type="dxa"/>
            <w:shd w:val="clear" w:color="auto" w:fill="auto"/>
            <w:tcMar>
              <w:top w:w="100" w:type="dxa"/>
              <w:left w:w="100" w:type="dxa"/>
              <w:bottom w:w="100" w:type="dxa"/>
              <w:right w:w="100" w:type="dxa"/>
            </w:tcMar>
          </w:tcPr>
          <w:p w14:paraId="58F6A5C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w:t>
            </w:r>
          </w:p>
        </w:tc>
        <w:tc>
          <w:tcPr>
            <w:tcW w:w="2820" w:type="dxa"/>
            <w:shd w:val="clear" w:color="auto" w:fill="auto"/>
            <w:tcMar>
              <w:top w:w="100" w:type="dxa"/>
              <w:left w:w="100" w:type="dxa"/>
              <w:bottom w:w="100" w:type="dxa"/>
              <w:right w:w="100" w:type="dxa"/>
            </w:tcMar>
          </w:tcPr>
          <w:p w14:paraId="0942E70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Review with Zila Panchayat</w:t>
            </w:r>
          </w:p>
        </w:tc>
        <w:tc>
          <w:tcPr>
            <w:tcW w:w="1920" w:type="dxa"/>
            <w:shd w:val="clear" w:color="auto" w:fill="auto"/>
            <w:tcMar>
              <w:top w:w="100" w:type="dxa"/>
              <w:left w:w="100" w:type="dxa"/>
              <w:bottom w:w="100" w:type="dxa"/>
              <w:right w:w="100" w:type="dxa"/>
            </w:tcMar>
          </w:tcPr>
          <w:p w14:paraId="66A5338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2190" w:type="dxa"/>
            <w:shd w:val="clear" w:color="auto" w:fill="auto"/>
            <w:tcMar>
              <w:top w:w="100" w:type="dxa"/>
              <w:left w:w="100" w:type="dxa"/>
              <w:bottom w:w="100" w:type="dxa"/>
              <w:right w:w="100" w:type="dxa"/>
            </w:tcMar>
          </w:tcPr>
          <w:p w14:paraId="6AB5DEC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CEO ZP, Sarpanch and sachiv of gram panchayats working on construction work</w:t>
            </w:r>
          </w:p>
        </w:tc>
        <w:tc>
          <w:tcPr>
            <w:tcW w:w="1590" w:type="dxa"/>
            <w:shd w:val="clear" w:color="auto" w:fill="auto"/>
            <w:tcMar>
              <w:top w:w="100" w:type="dxa"/>
              <w:left w:w="100" w:type="dxa"/>
              <w:bottom w:w="100" w:type="dxa"/>
              <w:right w:w="100" w:type="dxa"/>
            </w:tcMar>
          </w:tcPr>
          <w:p w14:paraId="5E2FC53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Coordination of Gram Panchayat for Construction at SHCs</w:t>
            </w:r>
          </w:p>
        </w:tc>
      </w:tr>
      <w:tr w:rsidR="00372E97" w:rsidRPr="00372E97" w14:paraId="569EA79E" w14:textId="77777777" w:rsidTr="00372E97">
        <w:tc>
          <w:tcPr>
            <w:tcW w:w="840" w:type="dxa"/>
            <w:shd w:val="clear" w:color="auto" w:fill="auto"/>
            <w:tcMar>
              <w:top w:w="100" w:type="dxa"/>
              <w:left w:w="100" w:type="dxa"/>
              <w:bottom w:w="100" w:type="dxa"/>
              <w:right w:w="100" w:type="dxa"/>
            </w:tcMar>
          </w:tcPr>
          <w:p w14:paraId="2466173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6</w:t>
            </w:r>
          </w:p>
        </w:tc>
        <w:tc>
          <w:tcPr>
            <w:tcW w:w="2820" w:type="dxa"/>
            <w:shd w:val="clear" w:color="auto" w:fill="auto"/>
            <w:tcMar>
              <w:top w:w="100" w:type="dxa"/>
              <w:left w:w="100" w:type="dxa"/>
              <w:bottom w:w="100" w:type="dxa"/>
              <w:right w:w="100" w:type="dxa"/>
            </w:tcMar>
          </w:tcPr>
          <w:p w14:paraId="7B9618D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District Level Project Review</w:t>
            </w:r>
          </w:p>
        </w:tc>
        <w:tc>
          <w:tcPr>
            <w:tcW w:w="1920" w:type="dxa"/>
            <w:shd w:val="clear" w:color="auto" w:fill="auto"/>
            <w:tcMar>
              <w:top w:w="100" w:type="dxa"/>
              <w:left w:w="100" w:type="dxa"/>
              <w:bottom w:w="100" w:type="dxa"/>
              <w:right w:w="100" w:type="dxa"/>
            </w:tcMar>
          </w:tcPr>
          <w:p w14:paraId="4844956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Quarterly</w:t>
            </w:r>
          </w:p>
        </w:tc>
        <w:tc>
          <w:tcPr>
            <w:tcW w:w="2190" w:type="dxa"/>
            <w:shd w:val="clear" w:color="auto" w:fill="auto"/>
            <w:tcMar>
              <w:top w:w="100" w:type="dxa"/>
              <w:left w:w="100" w:type="dxa"/>
              <w:bottom w:w="100" w:type="dxa"/>
              <w:right w:w="100" w:type="dxa"/>
            </w:tcMar>
          </w:tcPr>
          <w:p w14:paraId="0A235B9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590" w:type="dxa"/>
            <w:shd w:val="clear" w:color="auto" w:fill="auto"/>
            <w:tcMar>
              <w:top w:w="100" w:type="dxa"/>
              <w:left w:w="100" w:type="dxa"/>
              <w:bottom w:w="100" w:type="dxa"/>
              <w:right w:w="100" w:type="dxa"/>
            </w:tcMar>
          </w:tcPr>
          <w:p w14:paraId="097E8AC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r w:rsidR="00372E97" w:rsidRPr="00372E97" w14:paraId="38D3DA1F" w14:textId="77777777" w:rsidTr="00372E97">
        <w:tc>
          <w:tcPr>
            <w:tcW w:w="840" w:type="dxa"/>
            <w:shd w:val="clear" w:color="auto" w:fill="auto"/>
            <w:tcMar>
              <w:top w:w="100" w:type="dxa"/>
              <w:left w:w="100" w:type="dxa"/>
              <w:bottom w:w="100" w:type="dxa"/>
              <w:right w:w="100" w:type="dxa"/>
            </w:tcMar>
          </w:tcPr>
          <w:p w14:paraId="1F91428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7</w:t>
            </w:r>
          </w:p>
        </w:tc>
        <w:tc>
          <w:tcPr>
            <w:tcW w:w="2820" w:type="dxa"/>
            <w:shd w:val="clear" w:color="auto" w:fill="auto"/>
            <w:tcMar>
              <w:top w:w="100" w:type="dxa"/>
              <w:left w:w="100" w:type="dxa"/>
              <w:bottom w:w="100" w:type="dxa"/>
              <w:right w:w="100" w:type="dxa"/>
            </w:tcMar>
          </w:tcPr>
          <w:p w14:paraId="22B0E3C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State Level Project Review</w:t>
            </w:r>
          </w:p>
        </w:tc>
        <w:tc>
          <w:tcPr>
            <w:tcW w:w="1920" w:type="dxa"/>
            <w:shd w:val="clear" w:color="auto" w:fill="auto"/>
            <w:tcMar>
              <w:top w:w="100" w:type="dxa"/>
              <w:left w:w="100" w:type="dxa"/>
              <w:bottom w:w="100" w:type="dxa"/>
              <w:right w:w="100" w:type="dxa"/>
            </w:tcMar>
          </w:tcPr>
          <w:p w14:paraId="771ECA0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Quarterly</w:t>
            </w:r>
          </w:p>
        </w:tc>
        <w:tc>
          <w:tcPr>
            <w:tcW w:w="2190" w:type="dxa"/>
            <w:shd w:val="clear" w:color="auto" w:fill="auto"/>
            <w:tcMar>
              <w:top w:w="100" w:type="dxa"/>
              <w:left w:w="100" w:type="dxa"/>
              <w:bottom w:w="100" w:type="dxa"/>
              <w:right w:w="100" w:type="dxa"/>
            </w:tcMar>
          </w:tcPr>
          <w:p w14:paraId="7339DAC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590" w:type="dxa"/>
            <w:shd w:val="clear" w:color="auto" w:fill="auto"/>
            <w:tcMar>
              <w:top w:w="100" w:type="dxa"/>
              <w:left w:w="100" w:type="dxa"/>
              <w:bottom w:w="100" w:type="dxa"/>
              <w:right w:w="100" w:type="dxa"/>
            </w:tcMar>
          </w:tcPr>
          <w:p w14:paraId="0D8B6CA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r>
    </w:tbl>
    <w:p w14:paraId="3263AB7B" w14:textId="77777777" w:rsidR="00372E97" w:rsidRPr="00372E97" w:rsidRDefault="00372E97" w:rsidP="00372E97">
      <w:pPr>
        <w:rPr>
          <w:rFonts w:cstheme="minorHAnsi"/>
          <w:sz w:val="24"/>
          <w:szCs w:val="24"/>
        </w:rPr>
      </w:pPr>
    </w:p>
    <w:p w14:paraId="34B66DD1" w14:textId="3C018342" w:rsidR="00372E97" w:rsidRPr="00372E97" w:rsidRDefault="00372E97" w:rsidP="00372E97">
      <w:pPr>
        <w:numPr>
          <w:ilvl w:val="0"/>
          <w:numId w:val="28"/>
        </w:numPr>
        <w:spacing w:after="0" w:line="276" w:lineRule="auto"/>
        <w:rPr>
          <w:rFonts w:cstheme="minorHAnsi"/>
          <w:sz w:val="24"/>
          <w:szCs w:val="24"/>
        </w:rPr>
      </w:pPr>
      <w:r w:rsidRPr="00372E97">
        <w:rPr>
          <w:rFonts w:cstheme="minorHAnsi"/>
          <w:b/>
          <w:sz w:val="24"/>
          <w:szCs w:val="24"/>
        </w:rPr>
        <w:t>Community meetings:</w:t>
      </w:r>
      <w:r w:rsidRPr="00372E97">
        <w:rPr>
          <w:rFonts w:cstheme="minorHAnsi"/>
          <w:sz w:val="24"/>
          <w:szCs w:val="24"/>
        </w:rPr>
        <w:t xml:space="preserve"> They conduct </w:t>
      </w:r>
      <w:r w:rsidR="00F03E54" w:rsidRPr="00372E97">
        <w:rPr>
          <w:rFonts w:cstheme="minorHAnsi"/>
          <w:sz w:val="24"/>
          <w:szCs w:val="24"/>
        </w:rPr>
        <w:t>at least</w:t>
      </w:r>
      <w:r w:rsidRPr="00372E97">
        <w:rPr>
          <w:rFonts w:cstheme="minorHAnsi"/>
          <w:sz w:val="24"/>
          <w:szCs w:val="24"/>
        </w:rPr>
        <w:t xml:space="preserve"> 2 community meeting in a month, to discuss regarding health and nutrition. Aim is also to active the</w:t>
      </w:r>
      <w:r w:rsidR="00F03E54">
        <w:rPr>
          <w:rFonts w:cstheme="minorHAnsi"/>
          <w:sz w:val="24"/>
          <w:szCs w:val="24"/>
        </w:rPr>
        <w:t xml:space="preserve"> </w:t>
      </w:r>
      <w:r w:rsidRPr="00372E97">
        <w:rPr>
          <w:rFonts w:cstheme="minorHAnsi"/>
          <w:sz w:val="24"/>
          <w:szCs w:val="24"/>
        </w:rPr>
        <w:t>VHSNCs through this medium.</w:t>
      </w:r>
    </w:p>
    <w:p w14:paraId="6D8E81E6" w14:textId="77777777" w:rsidR="00372E97" w:rsidRPr="00372E97" w:rsidRDefault="00372E97" w:rsidP="00F03E54">
      <w:pPr>
        <w:rPr>
          <w:rFonts w:cstheme="minorHAnsi"/>
          <w:sz w:val="24"/>
          <w:szCs w:val="24"/>
        </w:rPr>
      </w:pPr>
    </w:p>
    <w:p w14:paraId="0F1A4241" w14:textId="4516FAC3" w:rsidR="00372E97" w:rsidRDefault="00372E97" w:rsidP="00372E97">
      <w:pPr>
        <w:numPr>
          <w:ilvl w:val="0"/>
          <w:numId w:val="28"/>
        </w:numPr>
        <w:spacing w:after="0" w:line="276" w:lineRule="auto"/>
        <w:rPr>
          <w:rFonts w:cstheme="minorHAnsi"/>
          <w:sz w:val="24"/>
          <w:szCs w:val="24"/>
        </w:rPr>
      </w:pPr>
      <w:r w:rsidRPr="00372E97">
        <w:rPr>
          <w:rFonts w:cstheme="minorHAnsi"/>
          <w:b/>
          <w:sz w:val="24"/>
          <w:szCs w:val="24"/>
        </w:rPr>
        <w:t>VHND Visits:</w:t>
      </w:r>
      <w:r w:rsidRPr="00372E97">
        <w:rPr>
          <w:rFonts w:cstheme="minorHAnsi"/>
          <w:sz w:val="24"/>
          <w:szCs w:val="24"/>
        </w:rPr>
        <w:t xml:space="preserve"> Every </w:t>
      </w:r>
      <w:r w:rsidR="00F03E54" w:rsidRPr="00372E97">
        <w:rPr>
          <w:rFonts w:cstheme="minorHAnsi"/>
          <w:sz w:val="24"/>
          <w:szCs w:val="24"/>
        </w:rPr>
        <w:t>Tuesday</w:t>
      </w:r>
      <w:r w:rsidRPr="00372E97">
        <w:rPr>
          <w:rFonts w:cstheme="minorHAnsi"/>
          <w:sz w:val="24"/>
          <w:szCs w:val="24"/>
        </w:rPr>
        <w:t xml:space="preserve"> and </w:t>
      </w:r>
      <w:r w:rsidR="00F03E54" w:rsidRPr="00372E97">
        <w:rPr>
          <w:rFonts w:cstheme="minorHAnsi"/>
          <w:sz w:val="24"/>
          <w:szCs w:val="24"/>
        </w:rPr>
        <w:t>Friday</w:t>
      </w:r>
      <w:r w:rsidR="00F03E54">
        <w:rPr>
          <w:rFonts w:cstheme="minorHAnsi"/>
          <w:sz w:val="24"/>
          <w:szCs w:val="24"/>
        </w:rPr>
        <w:t>,</w:t>
      </w:r>
      <w:r w:rsidRPr="00372E97">
        <w:rPr>
          <w:rFonts w:cstheme="minorHAnsi"/>
          <w:sz w:val="24"/>
          <w:szCs w:val="24"/>
        </w:rPr>
        <w:t xml:space="preserve"> our health team members visit VHNDs, for supportive supervision. They review the onsite status of Gram Arogya Kendra, also the level of mobilisation by ASHA. They also review their ASHA diary.</w:t>
      </w:r>
    </w:p>
    <w:p w14:paraId="5721F4DC" w14:textId="77777777" w:rsidR="00F03E54" w:rsidRDefault="00F03E54" w:rsidP="00F03E54">
      <w:pPr>
        <w:pStyle w:val="ListParagraph"/>
        <w:rPr>
          <w:rFonts w:cstheme="minorHAnsi"/>
          <w:sz w:val="24"/>
          <w:szCs w:val="24"/>
        </w:rPr>
      </w:pPr>
    </w:p>
    <w:p w14:paraId="1D9EF132" w14:textId="77777777" w:rsidR="00F03E54" w:rsidRPr="00372E97" w:rsidRDefault="00F03E54" w:rsidP="00F03E54">
      <w:pPr>
        <w:spacing w:after="0" w:line="276" w:lineRule="auto"/>
        <w:rPr>
          <w:rFonts w:cstheme="minorHAnsi"/>
          <w:sz w:val="24"/>
          <w:szCs w:val="24"/>
        </w:rPr>
      </w:pPr>
    </w:p>
    <w:p w14:paraId="7D6C6817" w14:textId="0E463E31" w:rsidR="00372E97" w:rsidRPr="00372E97" w:rsidRDefault="00F03E54" w:rsidP="00372E97">
      <w:pPr>
        <w:rPr>
          <w:rFonts w:cstheme="minorHAnsi"/>
          <w:sz w:val="24"/>
          <w:szCs w:val="24"/>
        </w:rPr>
      </w:pPr>
      <w:r w:rsidRPr="00372E97">
        <w:rPr>
          <w:rFonts w:cstheme="minorHAnsi"/>
          <w:noProof/>
          <w:sz w:val="24"/>
          <w:szCs w:val="24"/>
          <w:lang w:val="en-US" w:bidi="hi-IN"/>
        </w:rPr>
        <w:drawing>
          <wp:inline distT="114300" distB="114300" distL="114300" distR="114300" wp14:anchorId="37CC9A1E" wp14:editId="52665CBB">
            <wp:extent cx="5731167" cy="2672080"/>
            <wp:effectExtent l="0" t="0" r="0" b="0"/>
            <wp:docPr id="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8" cstate="print"/>
                    <a:srcRect/>
                    <a:stretch>
                      <a:fillRect/>
                    </a:stretch>
                  </pic:blipFill>
                  <pic:spPr>
                    <a:xfrm>
                      <a:off x="0" y="0"/>
                      <a:ext cx="5733846" cy="2673329"/>
                    </a:xfrm>
                    <a:prstGeom prst="rect">
                      <a:avLst/>
                    </a:prstGeom>
                    <a:ln/>
                  </pic:spPr>
                </pic:pic>
              </a:graphicData>
            </a:graphic>
          </wp:inline>
        </w:drawing>
      </w:r>
    </w:p>
    <w:p w14:paraId="42E22833" w14:textId="4FA5DA79" w:rsidR="00372E97" w:rsidRPr="00372E97" w:rsidRDefault="00372E97" w:rsidP="00372E97">
      <w:pPr>
        <w:rPr>
          <w:rFonts w:cstheme="minorHAnsi"/>
          <w:sz w:val="24"/>
          <w:szCs w:val="24"/>
        </w:rPr>
      </w:pPr>
    </w:p>
    <w:p w14:paraId="792D1174" w14:textId="212EB21C" w:rsidR="00372E97" w:rsidRPr="00372E97" w:rsidRDefault="00F03E54" w:rsidP="00372E97">
      <w:pPr>
        <w:rPr>
          <w:rFonts w:cstheme="minorHAnsi"/>
          <w:sz w:val="24"/>
          <w:szCs w:val="24"/>
        </w:rPr>
      </w:pPr>
      <w:r w:rsidRPr="00372E97">
        <w:rPr>
          <w:rFonts w:cstheme="minorHAnsi"/>
          <w:noProof/>
          <w:sz w:val="24"/>
          <w:szCs w:val="24"/>
          <w:lang w:val="en-US" w:bidi="hi-IN"/>
        </w:rPr>
        <w:drawing>
          <wp:inline distT="114300" distB="114300" distL="114300" distR="114300" wp14:anchorId="1773A993" wp14:editId="119B74E6">
            <wp:extent cx="5731510" cy="3220913"/>
            <wp:effectExtent l="0" t="0" r="0" b="0"/>
            <wp:docPr id="10"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9" cstate="print"/>
                    <a:srcRect/>
                    <a:stretch>
                      <a:fillRect/>
                    </a:stretch>
                  </pic:blipFill>
                  <pic:spPr>
                    <a:xfrm>
                      <a:off x="0" y="0"/>
                      <a:ext cx="5731510" cy="3220913"/>
                    </a:xfrm>
                    <a:prstGeom prst="rect">
                      <a:avLst/>
                    </a:prstGeom>
                    <a:ln/>
                  </pic:spPr>
                </pic:pic>
              </a:graphicData>
            </a:graphic>
          </wp:inline>
        </w:drawing>
      </w:r>
    </w:p>
    <w:p w14:paraId="0EB92AA6" w14:textId="6405DF9C" w:rsidR="00372E97" w:rsidRPr="00372E97" w:rsidRDefault="00372E97" w:rsidP="00372E97">
      <w:pPr>
        <w:rPr>
          <w:rFonts w:cstheme="minorHAnsi"/>
          <w:sz w:val="24"/>
          <w:szCs w:val="24"/>
        </w:rPr>
      </w:pPr>
    </w:p>
    <w:p w14:paraId="70A5E92F" w14:textId="77777777" w:rsidR="00372E97" w:rsidRPr="00372E97" w:rsidRDefault="00372E97" w:rsidP="00372E97">
      <w:pPr>
        <w:rPr>
          <w:rFonts w:cstheme="minorHAnsi"/>
          <w:b/>
          <w:sz w:val="24"/>
          <w:szCs w:val="24"/>
        </w:rPr>
      </w:pPr>
      <w:r w:rsidRPr="00372E97">
        <w:rPr>
          <w:rFonts w:cstheme="minorHAnsi"/>
          <w:b/>
          <w:sz w:val="24"/>
          <w:szCs w:val="24"/>
        </w:rPr>
        <w:t>Outcomes:</w:t>
      </w:r>
    </w:p>
    <w:p w14:paraId="27EFA9D6" w14:textId="13E04751" w:rsidR="00372E97" w:rsidRPr="00372E97" w:rsidRDefault="00372E97" w:rsidP="00372E97">
      <w:pPr>
        <w:numPr>
          <w:ilvl w:val="0"/>
          <w:numId w:val="30"/>
        </w:numPr>
        <w:spacing w:after="0" w:line="276" w:lineRule="auto"/>
        <w:rPr>
          <w:rFonts w:cstheme="minorHAnsi"/>
          <w:sz w:val="24"/>
          <w:szCs w:val="24"/>
        </w:rPr>
      </w:pPr>
      <w:r w:rsidRPr="00372E97">
        <w:rPr>
          <w:rFonts w:cstheme="minorHAnsi"/>
          <w:sz w:val="24"/>
          <w:szCs w:val="24"/>
        </w:rPr>
        <w:t>Functional status of facilities</w:t>
      </w:r>
      <w:r w:rsidR="00F03E54">
        <w:rPr>
          <w:rFonts w:cstheme="minorHAnsi"/>
          <w:sz w:val="24"/>
          <w:szCs w:val="24"/>
        </w:rPr>
        <w:t>:</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54"/>
        <w:gridCol w:w="1979"/>
        <w:gridCol w:w="1830"/>
        <w:gridCol w:w="1583"/>
        <w:gridCol w:w="1657"/>
        <w:gridCol w:w="1657"/>
      </w:tblGrid>
      <w:tr w:rsidR="00372E97" w:rsidRPr="00372E97" w14:paraId="1CC1316F" w14:textId="77777777" w:rsidTr="00372E97">
        <w:tc>
          <w:tcPr>
            <w:tcW w:w="655" w:type="dxa"/>
            <w:shd w:val="clear" w:color="auto" w:fill="auto"/>
            <w:tcMar>
              <w:top w:w="100" w:type="dxa"/>
              <w:left w:w="100" w:type="dxa"/>
              <w:bottom w:w="100" w:type="dxa"/>
              <w:right w:w="100" w:type="dxa"/>
            </w:tcMar>
          </w:tcPr>
          <w:p w14:paraId="305330A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S.No.</w:t>
            </w:r>
          </w:p>
        </w:tc>
        <w:tc>
          <w:tcPr>
            <w:tcW w:w="1978" w:type="dxa"/>
            <w:shd w:val="clear" w:color="auto" w:fill="auto"/>
            <w:tcMar>
              <w:top w:w="100" w:type="dxa"/>
              <w:left w:w="100" w:type="dxa"/>
              <w:bottom w:w="100" w:type="dxa"/>
              <w:right w:w="100" w:type="dxa"/>
            </w:tcMar>
          </w:tcPr>
          <w:p w14:paraId="027EACE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Name of the SHC/PHC/CHC</w:t>
            </w:r>
          </w:p>
        </w:tc>
        <w:tc>
          <w:tcPr>
            <w:tcW w:w="1829" w:type="dxa"/>
            <w:shd w:val="clear" w:color="auto" w:fill="auto"/>
            <w:tcMar>
              <w:top w:w="100" w:type="dxa"/>
              <w:left w:w="100" w:type="dxa"/>
              <w:bottom w:w="100" w:type="dxa"/>
              <w:right w:w="100" w:type="dxa"/>
            </w:tcMar>
          </w:tcPr>
          <w:p w14:paraId="50BB9D7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Jan 2018</w:t>
            </w:r>
          </w:p>
        </w:tc>
        <w:tc>
          <w:tcPr>
            <w:tcW w:w="1582" w:type="dxa"/>
            <w:shd w:val="clear" w:color="auto" w:fill="auto"/>
            <w:tcMar>
              <w:top w:w="100" w:type="dxa"/>
              <w:left w:w="100" w:type="dxa"/>
              <w:bottom w:w="100" w:type="dxa"/>
              <w:right w:w="100" w:type="dxa"/>
            </w:tcMar>
          </w:tcPr>
          <w:p w14:paraId="4893C02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Sept 2019</w:t>
            </w:r>
          </w:p>
        </w:tc>
        <w:tc>
          <w:tcPr>
            <w:tcW w:w="1656" w:type="dxa"/>
            <w:shd w:val="clear" w:color="auto" w:fill="auto"/>
            <w:tcMar>
              <w:top w:w="100" w:type="dxa"/>
              <w:left w:w="100" w:type="dxa"/>
              <w:bottom w:w="100" w:type="dxa"/>
              <w:right w:w="100" w:type="dxa"/>
            </w:tcMar>
          </w:tcPr>
          <w:p w14:paraId="673EBF2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Deliveries conducted since April</w:t>
            </w:r>
          </w:p>
        </w:tc>
        <w:tc>
          <w:tcPr>
            <w:tcW w:w="1656" w:type="dxa"/>
            <w:shd w:val="clear" w:color="auto" w:fill="auto"/>
            <w:tcMar>
              <w:top w:w="100" w:type="dxa"/>
              <w:left w:w="100" w:type="dxa"/>
              <w:bottom w:w="100" w:type="dxa"/>
              <w:right w:w="100" w:type="dxa"/>
            </w:tcMar>
          </w:tcPr>
          <w:p w14:paraId="6D381D1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Patients Treated since April</w:t>
            </w:r>
          </w:p>
        </w:tc>
      </w:tr>
      <w:tr w:rsidR="00372E97" w:rsidRPr="00372E97" w14:paraId="39161D28" w14:textId="77777777" w:rsidTr="00372E97">
        <w:tc>
          <w:tcPr>
            <w:tcW w:w="655" w:type="dxa"/>
            <w:shd w:val="clear" w:color="auto" w:fill="auto"/>
            <w:tcMar>
              <w:top w:w="100" w:type="dxa"/>
              <w:left w:w="100" w:type="dxa"/>
              <w:bottom w:w="100" w:type="dxa"/>
              <w:right w:w="100" w:type="dxa"/>
            </w:tcMar>
          </w:tcPr>
          <w:p w14:paraId="3A9231C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w:t>
            </w:r>
          </w:p>
        </w:tc>
        <w:tc>
          <w:tcPr>
            <w:tcW w:w="1978" w:type="dxa"/>
            <w:shd w:val="clear" w:color="auto" w:fill="auto"/>
            <w:tcMar>
              <w:top w:w="100" w:type="dxa"/>
              <w:left w:w="100" w:type="dxa"/>
              <w:bottom w:w="100" w:type="dxa"/>
              <w:right w:w="100" w:type="dxa"/>
            </w:tcMar>
          </w:tcPr>
          <w:p w14:paraId="158CCA4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Padari SHC</w:t>
            </w:r>
          </w:p>
        </w:tc>
        <w:tc>
          <w:tcPr>
            <w:tcW w:w="1829" w:type="dxa"/>
            <w:shd w:val="clear" w:color="auto" w:fill="auto"/>
            <w:tcMar>
              <w:top w:w="100" w:type="dxa"/>
              <w:left w:w="100" w:type="dxa"/>
              <w:bottom w:w="100" w:type="dxa"/>
              <w:right w:w="100" w:type="dxa"/>
            </w:tcMar>
          </w:tcPr>
          <w:p w14:paraId="5538F2F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04CDBA2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656" w:type="dxa"/>
            <w:shd w:val="clear" w:color="auto" w:fill="auto"/>
            <w:tcMar>
              <w:top w:w="100" w:type="dxa"/>
              <w:left w:w="100" w:type="dxa"/>
              <w:bottom w:w="100" w:type="dxa"/>
              <w:right w:w="100" w:type="dxa"/>
            </w:tcMar>
          </w:tcPr>
          <w:p w14:paraId="636B74D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2C6EFE1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 xml:space="preserve">697 </w:t>
            </w:r>
          </w:p>
        </w:tc>
      </w:tr>
      <w:tr w:rsidR="00372E97" w:rsidRPr="00372E97" w14:paraId="1D427F9F" w14:textId="77777777" w:rsidTr="00372E97">
        <w:tc>
          <w:tcPr>
            <w:tcW w:w="655" w:type="dxa"/>
            <w:shd w:val="clear" w:color="auto" w:fill="auto"/>
            <w:tcMar>
              <w:top w:w="100" w:type="dxa"/>
              <w:left w:w="100" w:type="dxa"/>
              <w:bottom w:w="100" w:type="dxa"/>
              <w:right w:w="100" w:type="dxa"/>
            </w:tcMar>
          </w:tcPr>
          <w:p w14:paraId="206963D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w:t>
            </w:r>
          </w:p>
        </w:tc>
        <w:tc>
          <w:tcPr>
            <w:tcW w:w="1978" w:type="dxa"/>
            <w:shd w:val="clear" w:color="auto" w:fill="auto"/>
            <w:tcMar>
              <w:top w:w="100" w:type="dxa"/>
              <w:left w:w="100" w:type="dxa"/>
              <w:bottom w:w="100" w:type="dxa"/>
              <w:right w:w="100" w:type="dxa"/>
            </w:tcMar>
          </w:tcPr>
          <w:p w14:paraId="062826E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Dudhmaniya SHC</w:t>
            </w:r>
          </w:p>
        </w:tc>
        <w:tc>
          <w:tcPr>
            <w:tcW w:w="1829" w:type="dxa"/>
            <w:shd w:val="clear" w:color="auto" w:fill="auto"/>
            <w:tcMar>
              <w:top w:w="100" w:type="dxa"/>
              <w:left w:w="100" w:type="dxa"/>
              <w:bottom w:w="100" w:type="dxa"/>
              <w:right w:w="100" w:type="dxa"/>
            </w:tcMar>
          </w:tcPr>
          <w:p w14:paraId="4D69C9D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6E71B12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656" w:type="dxa"/>
            <w:shd w:val="clear" w:color="auto" w:fill="auto"/>
            <w:tcMar>
              <w:top w:w="100" w:type="dxa"/>
              <w:left w:w="100" w:type="dxa"/>
              <w:bottom w:w="100" w:type="dxa"/>
              <w:right w:w="100" w:type="dxa"/>
            </w:tcMar>
          </w:tcPr>
          <w:p w14:paraId="1AA5C97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652D7DD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4249D0AE" w14:textId="77777777" w:rsidTr="00372E97">
        <w:tc>
          <w:tcPr>
            <w:tcW w:w="655" w:type="dxa"/>
            <w:shd w:val="clear" w:color="auto" w:fill="auto"/>
            <w:tcMar>
              <w:top w:w="100" w:type="dxa"/>
              <w:left w:w="100" w:type="dxa"/>
              <w:bottom w:w="100" w:type="dxa"/>
              <w:right w:w="100" w:type="dxa"/>
            </w:tcMar>
          </w:tcPr>
          <w:p w14:paraId="1B26C5A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w:t>
            </w:r>
          </w:p>
        </w:tc>
        <w:tc>
          <w:tcPr>
            <w:tcW w:w="1978" w:type="dxa"/>
            <w:shd w:val="clear" w:color="auto" w:fill="auto"/>
            <w:tcMar>
              <w:top w:w="100" w:type="dxa"/>
              <w:left w:w="100" w:type="dxa"/>
              <w:bottom w:w="100" w:type="dxa"/>
              <w:right w:w="100" w:type="dxa"/>
            </w:tcMar>
          </w:tcPr>
          <w:p w14:paraId="3979C88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Ledhra SHC</w:t>
            </w:r>
          </w:p>
        </w:tc>
        <w:tc>
          <w:tcPr>
            <w:tcW w:w="1829" w:type="dxa"/>
            <w:shd w:val="clear" w:color="auto" w:fill="auto"/>
            <w:tcMar>
              <w:top w:w="100" w:type="dxa"/>
              <w:left w:w="100" w:type="dxa"/>
              <w:bottom w:w="100" w:type="dxa"/>
              <w:right w:w="100" w:type="dxa"/>
            </w:tcMar>
          </w:tcPr>
          <w:p w14:paraId="100DA3C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582" w:type="dxa"/>
            <w:shd w:val="clear" w:color="auto" w:fill="auto"/>
            <w:tcMar>
              <w:top w:w="100" w:type="dxa"/>
              <w:left w:w="100" w:type="dxa"/>
              <w:bottom w:w="100" w:type="dxa"/>
              <w:right w:w="100" w:type="dxa"/>
            </w:tcMar>
          </w:tcPr>
          <w:p w14:paraId="764FE10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(Type-B)</w:t>
            </w:r>
          </w:p>
        </w:tc>
        <w:tc>
          <w:tcPr>
            <w:tcW w:w="1656" w:type="dxa"/>
            <w:shd w:val="clear" w:color="auto" w:fill="auto"/>
            <w:tcMar>
              <w:top w:w="100" w:type="dxa"/>
              <w:left w:w="100" w:type="dxa"/>
              <w:bottom w:w="100" w:type="dxa"/>
              <w:right w:w="100" w:type="dxa"/>
            </w:tcMar>
          </w:tcPr>
          <w:p w14:paraId="7177BE8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27</w:t>
            </w:r>
          </w:p>
        </w:tc>
        <w:tc>
          <w:tcPr>
            <w:tcW w:w="1656" w:type="dxa"/>
            <w:shd w:val="clear" w:color="auto" w:fill="auto"/>
            <w:tcMar>
              <w:top w:w="100" w:type="dxa"/>
              <w:left w:w="100" w:type="dxa"/>
              <w:bottom w:w="100" w:type="dxa"/>
              <w:right w:w="100" w:type="dxa"/>
            </w:tcMar>
          </w:tcPr>
          <w:p w14:paraId="19D6035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923</w:t>
            </w:r>
          </w:p>
        </w:tc>
      </w:tr>
      <w:tr w:rsidR="00372E97" w:rsidRPr="00372E97" w14:paraId="39A22AC0" w14:textId="77777777" w:rsidTr="00372E97">
        <w:tc>
          <w:tcPr>
            <w:tcW w:w="655" w:type="dxa"/>
            <w:shd w:val="clear" w:color="auto" w:fill="auto"/>
            <w:tcMar>
              <w:top w:w="100" w:type="dxa"/>
              <w:left w:w="100" w:type="dxa"/>
              <w:bottom w:w="100" w:type="dxa"/>
              <w:right w:w="100" w:type="dxa"/>
            </w:tcMar>
          </w:tcPr>
          <w:p w14:paraId="24D77B0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4</w:t>
            </w:r>
          </w:p>
        </w:tc>
        <w:tc>
          <w:tcPr>
            <w:tcW w:w="1978" w:type="dxa"/>
            <w:shd w:val="clear" w:color="auto" w:fill="auto"/>
            <w:tcMar>
              <w:top w:w="100" w:type="dxa"/>
              <w:left w:w="100" w:type="dxa"/>
              <w:bottom w:w="100" w:type="dxa"/>
              <w:right w:w="100" w:type="dxa"/>
            </w:tcMar>
          </w:tcPr>
          <w:p w14:paraId="799790E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Gonda SHC</w:t>
            </w:r>
          </w:p>
        </w:tc>
        <w:tc>
          <w:tcPr>
            <w:tcW w:w="1829" w:type="dxa"/>
            <w:shd w:val="clear" w:color="auto" w:fill="auto"/>
            <w:tcMar>
              <w:top w:w="100" w:type="dxa"/>
              <w:left w:w="100" w:type="dxa"/>
              <w:bottom w:w="100" w:type="dxa"/>
              <w:right w:w="100" w:type="dxa"/>
            </w:tcMar>
          </w:tcPr>
          <w:p w14:paraId="469E2A0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582" w:type="dxa"/>
            <w:shd w:val="clear" w:color="auto" w:fill="auto"/>
            <w:tcMar>
              <w:top w:w="100" w:type="dxa"/>
              <w:left w:w="100" w:type="dxa"/>
              <w:bottom w:w="100" w:type="dxa"/>
              <w:right w:w="100" w:type="dxa"/>
            </w:tcMar>
          </w:tcPr>
          <w:p w14:paraId="3CBF5F8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(Type-B)</w:t>
            </w:r>
          </w:p>
        </w:tc>
        <w:tc>
          <w:tcPr>
            <w:tcW w:w="1656" w:type="dxa"/>
            <w:shd w:val="clear" w:color="auto" w:fill="auto"/>
            <w:tcMar>
              <w:top w:w="100" w:type="dxa"/>
              <w:left w:w="100" w:type="dxa"/>
              <w:bottom w:w="100" w:type="dxa"/>
              <w:right w:w="100" w:type="dxa"/>
            </w:tcMar>
          </w:tcPr>
          <w:p w14:paraId="14C0AA18"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12</w:t>
            </w:r>
          </w:p>
        </w:tc>
        <w:tc>
          <w:tcPr>
            <w:tcW w:w="1656" w:type="dxa"/>
            <w:shd w:val="clear" w:color="auto" w:fill="auto"/>
            <w:tcMar>
              <w:top w:w="100" w:type="dxa"/>
              <w:left w:w="100" w:type="dxa"/>
              <w:bottom w:w="100" w:type="dxa"/>
              <w:right w:w="100" w:type="dxa"/>
            </w:tcMar>
          </w:tcPr>
          <w:p w14:paraId="3E4A0B5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982</w:t>
            </w:r>
          </w:p>
        </w:tc>
      </w:tr>
      <w:tr w:rsidR="00372E97" w:rsidRPr="00372E97" w14:paraId="797C2CC1" w14:textId="77777777" w:rsidTr="00372E97">
        <w:tc>
          <w:tcPr>
            <w:tcW w:w="655" w:type="dxa"/>
            <w:shd w:val="clear" w:color="auto" w:fill="auto"/>
            <w:tcMar>
              <w:top w:w="100" w:type="dxa"/>
              <w:left w:w="100" w:type="dxa"/>
              <w:bottom w:w="100" w:type="dxa"/>
              <w:right w:w="100" w:type="dxa"/>
            </w:tcMar>
          </w:tcPr>
          <w:p w14:paraId="1D4EE44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5</w:t>
            </w:r>
          </w:p>
        </w:tc>
        <w:tc>
          <w:tcPr>
            <w:tcW w:w="1978" w:type="dxa"/>
            <w:shd w:val="clear" w:color="auto" w:fill="auto"/>
            <w:tcMar>
              <w:top w:w="100" w:type="dxa"/>
              <w:left w:w="100" w:type="dxa"/>
              <w:bottom w:w="100" w:type="dxa"/>
              <w:right w:w="100" w:type="dxa"/>
            </w:tcMar>
          </w:tcPr>
          <w:p w14:paraId="7698AAD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Nagula SHC</w:t>
            </w:r>
          </w:p>
        </w:tc>
        <w:tc>
          <w:tcPr>
            <w:tcW w:w="1829" w:type="dxa"/>
            <w:shd w:val="clear" w:color="auto" w:fill="auto"/>
            <w:tcMar>
              <w:top w:w="100" w:type="dxa"/>
              <w:left w:w="100" w:type="dxa"/>
              <w:bottom w:w="100" w:type="dxa"/>
              <w:right w:w="100" w:type="dxa"/>
            </w:tcMar>
          </w:tcPr>
          <w:p w14:paraId="59E00B7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0325E2E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656" w:type="dxa"/>
            <w:shd w:val="clear" w:color="auto" w:fill="auto"/>
            <w:tcMar>
              <w:top w:w="100" w:type="dxa"/>
              <w:left w:w="100" w:type="dxa"/>
              <w:bottom w:w="100" w:type="dxa"/>
              <w:right w:w="100" w:type="dxa"/>
            </w:tcMar>
          </w:tcPr>
          <w:p w14:paraId="5F7F652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3557845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303</w:t>
            </w:r>
          </w:p>
        </w:tc>
      </w:tr>
      <w:tr w:rsidR="00372E97" w:rsidRPr="00372E97" w14:paraId="652D48ED" w14:textId="77777777" w:rsidTr="00372E97">
        <w:tc>
          <w:tcPr>
            <w:tcW w:w="655" w:type="dxa"/>
            <w:shd w:val="clear" w:color="auto" w:fill="auto"/>
            <w:tcMar>
              <w:top w:w="100" w:type="dxa"/>
              <w:left w:w="100" w:type="dxa"/>
              <w:bottom w:w="100" w:type="dxa"/>
              <w:right w:w="100" w:type="dxa"/>
            </w:tcMar>
          </w:tcPr>
          <w:p w14:paraId="2BCDE8B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6</w:t>
            </w:r>
          </w:p>
        </w:tc>
        <w:tc>
          <w:tcPr>
            <w:tcW w:w="1978" w:type="dxa"/>
            <w:shd w:val="clear" w:color="auto" w:fill="auto"/>
            <w:tcMar>
              <w:top w:w="100" w:type="dxa"/>
              <w:left w:w="100" w:type="dxa"/>
              <w:bottom w:w="100" w:type="dxa"/>
              <w:right w:w="100" w:type="dxa"/>
            </w:tcMar>
          </w:tcPr>
          <w:p w14:paraId="15649C7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Ufrikala SHC</w:t>
            </w:r>
          </w:p>
        </w:tc>
        <w:tc>
          <w:tcPr>
            <w:tcW w:w="1829" w:type="dxa"/>
            <w:shd w:val="clear" w:color="auto" w:fill="auto"/>
            <w:tcMar>
              <w:top w:w="100" w:type="dxa"/>
              <w:left w:w="100" w:type="dxa"/>
              <w:bottom w:w="100" w:type="dxa"/>
              <w:right w:w="100" w:type="dxa"/>
            </w:tcMar>
          </w:tcPr>
          <w:p w14:paraId="4FD2D2E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65F29E3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656" w:type="dxa"/>
            <w:shd w:val="clear" w:color="auto" w:fill="auto"/>
            <w:tcMar>
              <w:top w:w="100" w:type="dxa"/>
              <w:left w:w="100" w:type="dxa"/>
              <w:bottom w:w="100" w:type="dxa"/>
              <w:right w:w="100" w:type="dxa"/>
            </w:tcMar>
          </w:tcPr>
          <w:p w14:paraId="27ABC4A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03A4D28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600</w:t>
            </w:r>
          </w:p>
        </w:tc>
      </w:tr>
      <w:tr w:rsidR="00372E97" w:rsidRPr="00372E97" w14:paraId="60FFC979" w14:textId="77777777" w:rsidTr="00372E97">
        <w:tc>
          <w:tcPr>
            <w:tcW w:w="655" w:type="dxa"/>
            <w:shd w:val="clear" w:color="auto" w:fill="auto"/>
            <w:tcMar>
              <w:top w:w="100" w:type="dxa"/>
              <w:left w:w="100" w:type="dxa"/>
              <w:bottom w:w="100" w:type="dxa"/>
              <w:right w:w="100" w:type="dxa"/>
            </w:tcMar>
          </w:tcPr>
          <w:p w14:paraId="15539BA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7</w:t>
            </w:r>
          </w:p>
        </w:tc>
        <w:tc>
          <w:tcPr>
            <w:tcW w:w="1978" w:type="dxa"/>
            <w:shd w:val="clear" w:color="auto" w:fill="auto"/>
            <w:tcMar>
              <w:top w:w="100" w:type="dxa"/>
              <w:left w:w="100" w:type="dxa"/>
              <w:bottom w:w="100" w:type="dxa"/>
              <w:right w:w="100" w:type="dxa"/>
            </w:tcMar>
          </w:tcPr>
          <w:p w14:paraId="4387B45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Alhwar SHC</w:t>
            </w:r>
          </w:p>
        </w:tc>
        <w:tc>
          <w:tcPr>
            <w:tcW w:w="1829" w:type="dxa"/>
            <w:shd w:val="clear" w:color="auto" w:fill="auto"/>
            <w:tcMar>
              <w:top w:w="100" w:type="dxa"/>
              <w:left w:w="100" w:type="dxa"/>
              <w:bottom w:w="100" w:type="dxa"/>
              <w:right w:w="100" w:type="dxa"/>
            </w:tcMar>
          </w:tcPr>
          <w:p w14:paraId="481EDA9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582" w:type="dxa"/>
            <w:shd w:val="clear" w:color="auto" w:fill="auto"/>
            <w:tcMar>
              <w:top w:w="100" w:type="dxa"/>
              <w:left w:w="100" w:type="dxa"/>
              <w:bottom w:w="100" w:type="dxa"/>
              <w:right w:w="100" w:type="dxa"/>
            </w:tcMar>
          </w:tcPr>
          <w:p w14:paraId="62B5341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(Type-B)</w:t>
            </w:r>
          </w:p>
        </w:tc>
        <w:tc>
          <w:tcPr>
            <w:tcW w:w="1656" w:type="dxa"/>
            <w:shd w:val="clear" w:color="auto" w:fill="auto"/>
            <w:tcMar>
              <w:top w:w="100" w:type="dxa"/>
              <w:left w:w="100" w:type="dxa"/>
              <w:bottom w:w="100" w:type="dxa"/>
              <w:right w:w="100" w:type="dxa"/>
            </w:tcMar>
          </w:tcPr>
          <w:p w14:paraId="5C9C30A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32</w:t>
            </w:r>
          </w:p>
        </w:tc>
        <w:tc>
          <w:tcPr>
            <w:tcW w:w="1656" w:type="dxa"/>
            <w:shd w:val="clear" w:color="auto" w:fill="auto"/>
            <w:tcMar>
              <w:top w:w="100" w:type="dxa"/>
              <w:left w:w="100" w:type="dxa"/>
              <w:bottom w:w="100" w:type="dxa"/>
              <w:right w:w="100" w:type="dxa"/>
            </w:tcMar>
          </w:tcPr>
          <w:p w14:paraId="6F02FF0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1577</w:t>
            </w:r>
          </w:p>
        </w:tc>
      </w:tr>
      <w:tr w:rsidR="00372E97" w:rsidRPr="00372E97" w14:paraId="4EE11819" w14:textId="77777777" w:rsidTr="00372E97">
        <w:tc>
          <w:tcPr>
            <w:tcW w:w="655" w:type="dxa"/>
            <w:shd w:val="clear" w:color="auto" w:fill="auto"/>
            <w:tcMar>
              <w:top w:w="100" w:type="dxa"/>
              <w:left w:w="100" w:type="dxa"/>
              <w:bottom w:w="100" w:type="dxa"/>
              <w:right w:w="100" w:type="dxa"/>
            </w:tcMar>
          </w:tcPr>
          <w:p w14:paraId="4FE11DD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8</w:t>
            </w:r>
          </w:p>
        </w:tc>
        <w:tc>
          <w:tcPr>
            <w:tcW w:w="1978" w:type="dxa"/>
            <w:shd w:val="clear" w:color="auto" w:fill="auto"/>
            <w:tcMar>
              <w:top w:w="100" w:type="dxa"/>
              <w:left w:w="100" w:type="dxa"/>
              <w:bottom w:w="100" w:type="dxa"/>
              <w:right w:w="100" w:type="dxa"/>
            </w:tcMar>
          </w:tcPr>
          <w:p w14:paraId="0A43B19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Sarai SHC</w:t>
            </w:r>
          </w:p>
        </w:tc>
        <w:tc>
          <w:tcPr>
            <w:tcW w:w="1829" w:type="dxa"/>
            <w:shd w:val="clear" w:color="auto" w:fill="auto"/>
            <w:tcMar>
              <w:top w:w="100" w:type="dxa"/>
              <w:left w:w="100" w:type="dxa"/>
              <w:bottom w:w="100" w:type="dxa"/>
              <w:right w:w="100" w:type="dxa"/>
            </w:tcMar>
          </w:tcPr>
          <w:p w14:paraId="6201469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65FF2E4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656" w:type="dxa"/>
            <w:shd w:val="clear" w:color="auto" w:fill="auto"/>
            <w:tcMar>
              <w:top w:w="100" w:type="dxa"/>
              <w:left w:w="100" w:type="dxa"/>
              <w:bottom w:w="100" w:type="dxa"/>
              <w:right w:w="100" w:type="dxa"/>
            </w:tcMar>
          </w:tcPr>
          <w:p w14:paraId="099E746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1EE4E99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r>
      <w:tr w:rsidR="00372E97" w:rsidRPr="00372E97" w14:paraId="7A72FDEF" w14:textId="77777777" w:rsidTr="00372E97">
        <w:tc>
          <w:tcPr>
            <w:tcW w:w="655" w:type="dxa"/>
            <w:shd w:val="clear" w:color="auto" w:fill="auto"/>
            <w:tcMar>
              <w:top w:w="100" w:type="dxa"/>
              <w:left w:w="100" w:type="dxa"/>
              <w:bottom w:w="100" w:type="dxa"/>
              <w:right w:w="100" w:type="dxa"/>
            </w:tcMar>
          </w:tcPr>
          <w:p w14:paraId="2C66484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w:t>
            </w:r>
          </w:p>
        </w:tc>
        <w:tc>
          <w:tcPr>
            <w:tcW w:w="1978" w:type="dxa"/>
            <w:shd w:val="clear" w:color="auto" w:fill="auto"/>
            <w:tcMar>
              <w:top w:w="100" w:type="dxa"/>
              <w:left w:w="100" w:type="dxa"/>
              <w:bottom w:w="100" w:type="dxa"/>
              <w:right w:w="100" w:type="dxa"/>
            </w:tcMar>
          </w:tcPr>
          <w:p w14:paraId="6AF0AE4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Karpa CHC</w:t>
            </w:r>
          </w:p>
        </w:tc>
        <w:tc>
          <w:tcPr>
            <w:tcW w:w="1829" w:type="dxa"/>
            <w:shd w:val="clear" w:color="auto" w:fill="auto"/>
            <w:tcMar>
              <w:top w:w="100" w:type="dxa"/>
              <w:left w:w="100" w:type="dxa"/>
              <w:bottom w:w="100" w:type="dxa"/>
              <w:right w:w="100" w:type="dxa"/>
            </w:tcMar>
          </w:tcPr>
          <w:p w14:paraId="2E5AC0BF"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w:t>
            </w:r>
          </w:p>
        </w:tc>
        <w:tc>
          <w:tcPr>
            <w:tcW w:w="1582" w:type="dxa"/>
            <w:shd w:val="clear" w:color="auto" w:fill="auto"/>
            <w:tcMar>
              <w:top w:w="100" w:type="dxa"/>
              <w:left w:w="100" w:type="dxa"/>
              <w:bottom w:w="100" w:type="dxa"/>
              <w:right w:w="100" w:type="dxa"/>
            </w:tcMar>
          </w:tcPr>
          <w:p w14:paraId="6AA1290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w:t>
            </w:r>
          </w:p>
        </w:tc>
        <w:tc>
          <w:tcPr>
            <w:tcW w:w="1656" w:type="dxa"/>
            <w:shd w:val="clear" w:color="auto" w:fill="auto"/>
            <w:tcMar>
              <w:top w:w="100" w:type="dxa"/>
              <w:left w:w="100" w:type="dxa"/>
              <w:bottom w:w="100" w:type="dxa"/>
              <w:right w:w="100" w:type="dxa"/>
            </w:tcMar>
          </w:tcPr>
          <w:p w14:paraId="43B053A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6201</w:t>
            </w:r>
          </w:p>
        </w:tc>
        <w:tc>
          <w:tcPr>
            <w:tcW w:w="1656" w:type="dxa"/>
            <w:shd w:val="clear" w:color="auto" w:fill="auto"/>
            <w:tcMar>
              <w:top w:w="100" w:type="dxa"/>
              <w:left w:w="100" w:type="dxa"/>
              <w:bottom w:w="100" w:type="dxa"/>
              <w:right w:w="100" w:type="dxa"/>
            </w:tcMar>
          </w:tcPr>
          <w:p w14:paraId="5E86F50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116</w:t>
            </w:r>
          </w:p>
        </w:tc>
      </w:tr>
      <w:tr w:rsidR="00372E97" w:rsidRPr="00372E97" w14:paraId="4798FB35" w14:textId="77777777" w:rsidTr="00372E97">
        <w:tc>
          <w:tcPr>
            <w:tcW w:w="655" w:type="dxa"/>
            <w:shd w:val="clear" w:color="auto" w:fill="auto"/>
            <w:tcMar>
              <w:top w:w="100" w:type="dxa"/>
              <w:left w:w="100" w:type="dxa"/>
              <w:bottom w:w="100" w:type="dxa"/>
              <w:right w:w="100" w:type="dxa"/>
            </w:tcMar>
          </w:tcPr>
          <w:p w14:paraId="2884A55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10</w:t>
            </w:r>
          </w:p>
        </w:tc>
        <w:tc>
          <w:tcPr>
            <w:tcW w:w="1978" w:type="dxa"/>
            <w:shd w:val="clear" w:color="auto" w:fill="auto"/>
            <w:tcMar>
              <w:top w:w="100" w:type="dxa"/>
              <w:left w:w="100" w:type="dxa"/>
              <w:bottom w:w="100" w:type="dxa"/>
              <w:right w:w="100" w:type="dxa"/>
            </w:tcMar>
          </w:tcPr>
          <w:p w14:paraId="03C813F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Khamrodh PHC</w:t>
            </w:r>
          </w:p>
        </w:tc>
        <w:tc>
          <w:tcPr>
            <w:tcW w:w="1829" w:type="dxa"/>
            <w:shd w:val="clear" w:color="auto" w:fill="auto"/>
            <w:tcMar>
              <w:top w:w="100" w:type="dxa"/>
              <w:left w:w="100" w:type="dxa"/>
              <w:bottom w:w="100" w:type="dxa"/>
              <w:right w:w="100" w:type="dxa"/>
            </w:tcMar>
          </w:tcPr>
          <w:p w14:paraId="2DB37D6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w:t>
            </w:r>
          </w:p>
        </w:tc>
        <w:tc>
          <w:tcPr>
            <w:tcW w:w="1582" w:type="dxa"/>
            <w:shd w:val="clear" w:color="auto" w:fill="auto"/>
            <w:tcMar>
              <w:top w:w="100" w:type="dxa"/>
              <w:left w:w="100" w:type="dxa"/>
              <w:bottom w:w="100" w:type="dxa"/>
              <w:right w:w="100" w:type="dxa"/>
            </w:tcMar>
          </w:tcPr>
          <w:p w14:paraId="59DF47A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w:t>
            </w:r>
          </w:p>
        </w:tc>
        <w:tc>
          <w:tcPr>
            <w:tcW w:w="1656" w:type="dxa"/>
            <w:shd w:val="clear" w:color="auto" w:fill="auto"/>
            <w:tcMar>
              <w:top w:w="100" w:type="dxa"/>
              <w:left w:w="100" w:type="dxa"/>
              <w:bottom w:w="100" w:type="dxa"/>
              <w:right w:w="100" w:type="dxa"/>
            </w:tcMar>
          </w:tcPr>
          <w:p w14:paraId="65CD1DC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5645</w:t>
            </w:r>
          </w:p>
        </w:tc>
        <w:tc>
          <w:tcPr>
            <w:tcW w:w="1656" w:type="dxa"/>
            <w:shd w:val="clear" w:color="auto" w:fill="auto"/>
            <w:tcMar>
              <w:top w:w="100" w:type="dxa"/>
              <w:left w:w="100" w:type="dxa"/>
              <w:bottom w:w="100" w:type="dxa"/>
              <w:right w:w="100" w:type="dxa"/>
            </w:tcMar>
          </w:tcPr>
          <w:p w14:paraId="08FC06A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70</w:t>
            </w:r>
          </w:p>
        </w:tc>
      </w:tr>
      <w:tr w:rsidR="00372E97" w:rsidRPr="00372E97" w14:paraId="7A9EA45A" w14:textId="77777777" w:rsidTr="00372E97">
        <w:tc>
          <w:tcPr>
            <w:tcW w:w="655" w:type="dxa"/>
            <w:shd w:val="clear" w:color="auto" w:fill="auto"/>
            <w:tcMar>
              <w:top w:w="100" w:type="dxa"/>
              <w:left w:w="100" w:type="dxa"/>
              <w:bottom w:w="100" w:type="dxa"/>
              <w:right w:w="100" w:type="dxa"/>
            </w:tcMar>
          </w:tcPr>
          <w:p w14:paraId="52E9EA5B"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11</w:t>
            </w:r>
          </w:p>
        </w:tc>
        <w:tc>
          <w:tcPr>
            <w:tcW w:w="1978" w:type="dxa"/>
            <w:shd w:val="clear" w:color="auto" w:fill="auto"/>
            <w:tcMar>
              <w:top w:w="100" w:type="dxa"/>
              <w:left w:w="100" w:type="dxa"/>
              <w:bottom w:w="100" w:type="dxa"/>
              <w:right w:w="100" w:type="dxa"/>
            </w:tcMar>
          </w:tcPr>
          <w:p w14:paraId="72D0978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Titehi-jaitehri SHC</w:t>
            </w:r>
          </w:p>
        </w:tc>
        <w:tc>
          <w:tcPr>
            <w:tcW w:w="1829" w:type="dxa"/>
            <w:shd w:val="clear" w:color="auto" w:fill="auto"/>
            <w:tcMar>
              <w:top w:w="100" w:type="dxa"/>
              <w:left w:w="100" w:type="dxa"/>
              <w:bottom w:w="100" w:type="dxa"/>
              <w:right w:w="100" w:type="dxa"/>
            </w:tcMar>
          </w:tcPr>
          <w:p w14:paraId="4752C4A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582" w:type="dxa"/>
            <w:shd w:val="clear" w:color="auto" w:fill="auto"/>
            <w:tcMar>
              <w:top w:w="100" w:type="dxa"/>
              <w:left w:w="100" w:type="dxa"/>
              <w:bottom w:w="100" w:type="dxa"/>
              <w:right w:w="100" w:type="dxa"/>
            </w:tcMar>
          </w:tcPr>
          <w:p w14:paraId="4D501390"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(Type-B)</w:t>
            </w:r>
          </w:p>
        </w:tc>
        <w:tc>
          <w:tcPr>
            <w:tcW w:w="1656" w:type="dxa"/>
            <w:shd w:val="clear" w:color="auto" w:fill="auto"/>
            <w:tcMar>
              <w:top w:w="100" w:type="dxa"/>
              <w:left w:w="100" w:type="dxa"/>
              <w:bottom w:w="100" w:type="dxa"/>
              <w:right w:w="100" w:type="dxa"/>
            </w:tcMar>
          </w:tcPr>
          <w:p w14:paraId="140B58AD"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24</w:t>
            </w:r>
          </w:p>
        </w:tc>
        <w:tc>
          <w:tcPr>
            <w:tcW w:w="1656" w:type="dxa"/>
            <w:shd w:val="clear" w:color="auto" w:fill="auto"/>
            <w:tcMar>
              <w:top w:w="100" w:type="dxa"/>
              <w:left w:w="100" w:type="dxa"/>
              <w:bottom w:w="100" w:type="dxa"/>
              <w:right w:w="100" w:type="dxa"/>
            </w:tcMar>
          </w:tcPr>
          <w:p w14:paraId="1255A4C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2564</w:t>
            </w:r>
          </w:p>
        </w:tc>
      </w:tr>
      <w:tr w:rsidR="00372E97" w:rsidRPr="00372E97" w14:paraId="44E3DDF8" w14:textId="77777777" w:rsidTr="00372E97">
        <w:tc>
          <w:tcPr>
            <w:tcW w:w="655" w:type="dxa"/>
            <w:shd w:val="clear" w:color="auto" w:fill="auto"/>
            <w:tcMar>
              <w:top w:w="100" w:type="dxa"/>
              <w:left w:w="100" w:type="dxa"/>
              <w:bottom w:w="100" w:type="dxa"/>
              <w:right w:w="100" w:type="dxa"/>
            </w:tcMar>
          </w:tcPr>
          <w:p w14:paraId="331416E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12</w:t>
            </w:r>
          </w:p>
        </w:tc>
        <w:tc>
          <w:tcPr>
            <w:tcW w:w="1978" w:type="dxa"/>
            <w:shd w:val="clear" w:color="auto" w:fill="auto"/>
            <w:tcMar>
              <w:top w:w="100" w:type="dxa"/>
              <w:left w:w="100" w:type="dxa"/>
              <w:bottom w:w="100" w:type="dxa"/>
              <w:right w:w="100" w:type="dxa"/>
            </w:tcMar>
          </w:tcPr>
          <w:p w14:paraId="24BF0EF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Padmaniay SHC</w:t>
            </w:r>
          </w:p>
        </w:tc>
        <w:tc>
          <w:tcPr>
            <w:tcW w:w="1829" w:type="dxa"/>
            <w:shd w:val="clear" w:color="auto" w:fill="auto"/>
            <w:tcMar>
              <w:top w:w="100" w:type="dxa"/>
              <w:left w:w="100" w:type="dxa"/>
              <w:bottom w:w="100" w:type="dxa"/>
              <w:right w:w="100" w:type="dxa"/>
            </w:tcMar>
          </w:tcPr>
          <w:p w14:paraId="50AD969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2E76BA35"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656" w:type="dxa"/>
            <w:shd w:val="clear" w:color="auto" w:fill="auto"/>
            <w:tcMar>
              <w:top w:w="100" w:type="dxa"/>
              <w:left w:w="100" w:type="dxa"/>
              <w:bottom w:w="100" w:type="dxa"/>
              <w:right w:w="100" w:type="dxa"/>
            </w:tcMar>
          </w:tcPr>
          <w:p w14:paraId="1BD2423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w:t>
            </w:r>
          </w:p>
        </w:tc>
        <w:tc>
          <w:tcPr>
            <w:tcW w:w="1656" w:type="dxa"/>
            <w:shd w:val="clear" w:color="auto" w:fill="auto"/>
            <w:tcMar>
              <w:top w:w="100" w:type="dxa"/>
              <w:left w:w="100" w:type="dxa"/>
              <w:bottom w:w="100" w:type="dxa"/>
              <w:right w:w="100" w:type="dxa"/>
            </w:tcMar>
          </w:tcPr>
          <w:p w14:paraId="6C4241D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w:t>
            </w:r>
          </w:p>
        </w:tc>
      </w:tr>
      <w:tr w:rsidR="00372E97" w:rsidRPr="00372E97" w14:paraId="0F5379C6" w14:textId="77777777" w:rsidTr="00372E97">
        <w:tc>
          <w:tcPr>
            <w:tcW w:w="655" w:type="dxa"/>
            <w:shd w:val="clear" w:color="auto" w:fill="auto"/>
            <w:tcMar>
              <w:top w:w="100" w:type="dxa"/>
              <w:left w:w="100" w:type="dxa"/>
              <w:bottom w:w="100" w:type="dxa"/>
              <w:right w:w="100" w:type="dxa"/>
            </w:tcMar>
          </w:tcPr>
          <w:p w14:paraId="74C7546C"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13</w:t>
            </w:r>
          </w:p>
        </w:tc>
        <w:tc>
          <w:tcPr>
            <w:tcW w:w="1978" w:type="dxa"/>
            <w:shd w:val="clear" w:color="auto" w:fill="auto"/>
            <w:tcMar>
              <w:top w:w="100" w:type="dxa"/>
              <w:left w:w="100" w:type="dxa"/>
              <w:bottom w:w="100" w:type="dxa"/>
              <w:right w:w="100" w:type="dxa"/>
            </w:tcMar>
          </w:tcPr>
          <w:p w14:paraId="1DFEB19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Dhuradhar</w:t>
            </w:r>
          </w:p>
        </w:tc>
        <w:tc>
          <w:tcPr>
            <w:tcW w:w="1829" w:type="dxa"/>
            <w:shd w:val="clear" w:color="auto" w:fill="auto"/>
            <w:tcMar>
              <w:top w:w="100" w:type="dxa"/>
              <w:left w:w="100" w:type="dxa"/>
              <w:bottom w:w="100" w:type="dxa"/>
              <w:right w:w="100" w:type="dxa"/>
            </w:tcMar>
          </w:tcPr>
          <w:p w14:paraId="4EEEC4BE"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38FE8849"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656" w:type="dxa"/>
            <w:shd w:val="clear" w:color="auto" w:fill="auto"/>
            <w:tcMar>
              <w:top w:w="100" w:type="dxa"/>
              <w:left w:w="100" w:type="dxa"/>
              <w:bottom w:w="100" w:type="dxa"/>
              <w:right w:w="100" w:type="dxa"/>
            </w:tcMar>
          </w:tcPr>
          <w:p w14:paraId="17BF3B8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1E5A755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151</w:t>
            </w:r>
          </w:p>
        </w:tc>
      </w:tr>
      <w:tr w:rsidR="00372E97" w:rsidRPr="00372E97" w14:paraId="4E19BD6A" w14:textId="77777777" w:rsidTr="00372E97">
        <w:tc>
          <w:tcPr>
            <w:tcW w:w="655" w:type="dxa"/>
            <w:shd w:val="clear" w:color="auto" w:fill="auto"/>
            <w:tcMar>
              <w:top w:w="100" w:type="dxa"/>
              <w:left w:w="100" w:type="dxa"/>
              <w:bottom w:w="100" w:type="dxa"/>
              <w:right w:w="100" w:type="dxa"/>
            </w:tcMar>
          </w:tcPr>
          <w:p w14:paraId="1073502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14</w:t>
            </w:r>
          </w:p>
        </w:tc>
        <w:tc>
          <w:tcPr>
            <w:tcW w:w="1978" w:type="dxa"/>
            <w:shd w:val="clear" w:color="auto" w:fill="auto"/>
            <w:tcMar>
              <w:top w:w="100" w:type="dxa"/>
              <w:left w:w="100" w:type="dxa"/>
              <w:bottom w:w="100" w:type="dxa"/>
              <w:right w:w="100" w:type="dxa"/>
            </w:tcMar>
          </w:tcPr>
          <w:p w14:paraId="32D612D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BadiTummi</w:t>
            </w:r>
          </w:p>
        </w:tc>
        <w:tc>
          <w:tcPr>
            <w:tcW w:w="1829" w:type="dxa"/>
            <w:shd w:val="clear" w:color="auto" w:fill="auto"/>
            <w:tcMar>
              <w:top w:w="100" w:type="dxa"/>
              <w:left w:w="100" w:type="dxa"/>
              <w:bottom w:w="100" w:type="dxa"/>
              <w:right w:w="100" w:type="dxa"/>
            </w:tcMar>
          </w:tcPr>
          <w:p w14:paraId="599D06C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No</w:t>
            </w:r>
          </w:p>
        </w:tc>
        <w:tc>
          <w:tcPr>
            <w:tcW w:w="1582" w:type="dxa"/>
            <w:shd w:val="clear" w:color="auto" w:fill="auto"/>
            <w:tcMar>
              <w:top w:w="100" w:type="dxa"/>
              <w:left w:w="100" w:type="dxa"/>
              <w:bottom w:w="100" w:type="dxa"/>
              <w:right w:w="100" w:type="dxa"/>
            </w:tcMar>
          </w:tcPr>
          <w:p w14:paraId="78194612"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Yes (Type-A)</w:t>
            </w:r>
          </w:p>
        </w:tc>
        <w:tc>
          <w:tcPr>
            <w:tcW w:w="1656" w:type="dxa"/>
            <w:shd w:val="clear" w:color="auto" w:fill="auto"/>
            <w:tcMar>
              <w:top w:w="100" w:type="dxa"/>
              <w:left w:w="100" w:type="dxa"/>
              <w:bottom w:w="100" w:type="dxa"/>
              <w:right w:w="100" w:type="dxa"/>
            </w:tcMar>
          </w:tcPr>
          <w:p w14:paraId="7CA21B91"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0</w:t>
            </w:r>
          </w:p>
        </w:tc>
        <w:tc>
          <w:tcPr>
            <w:tcW w:w="1656" w:type="dxa"/>
            <w:shd w:val="clear" w:color="auto" w:fill="auto"/>
            <w:tcMar>
              <w:top w:w="100" w:type="dxa"/>
              <w:left w:w="100" w:type="dxa"/>
              <w:bottom w:w="100" w:type="dxa"/>
              <w:right w:w="100" w:type="dxa"/>
            </w:tcMar>
          </w:tcPr>
          <w:p w14:paraId="720893C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948</w:t>
            </w:r>
          </w:p>
        </w:tc>
      </w:tr>
    </w:tbl>
    <w:p w14:paraId="4C84650C" w14:textId="77777777" w:rsidR="00372E97" w:rsidRPr="00372E97" w:rsidRDefault="00372E97" w:rsidP="00372E97">
      <w:pPr>
        <w:rPr>
          <w:rFonts w:cstheme="minorHAnsi"/>
          <w:sz w:val="24"/>
          <w:szCs w:val="24"/>
        </w:rPr>
      </w:pPr>
    </w:p>
    <w:p w14:paraId="49E82D31" w14:textId="1E1CA4E7" w:rsidR="00372E97" w:rsidRPr="00372E97" w:rsidRDefault="00372E97" w:rsidP="00372E97">
      <w:pPr>
        <w:rPr>
          <w:rFonts w:cstheme="minorHAnsi"/>
          <w:sz w:val="24"/>
          <w:szCs w:val="24"/>
        </w:rPr>
      </w:pPr>
      <w:r w:rsidRPr="00372E97">
        <w:rPr>
          <w:rFonts w:cstheme="minorHAnsi"/>
          <w:sz w:val="24"/>
          <w:szCs w:val="24"/>
        </w:rPr>
        <w:t>ANC coverage and high risk pregnant women is still pending(RCH training planned this month)</w:t>
      </w:r>
    </w:p>
    <w:p w14:paraId="724E7DE1" w14:textId="4C6B8DFB" w:rsidR="00372E97" w:rsidRPr="00F03E54" w:rsidRDefault="00372E97" w:rsidP="00372E97">
      <w:pPr>
        <w:numPr>
          <w:ilvl w:val="0"/>
          <w:numId w:val="30"/>
        </w:numPr>
        <w:spacing w:after="0" w:line="276" w:lineRule="auto"/>
        <w:rPr>
          <w:rFonts w:cstheme="minorHAnsi"/>
          <w:sz w:val="24"/>
          <w:szCs w:val="24"/>
        </w:rPr>
      </w:pPr>
      <w:r w:rsidRPr="00372E97">
        <w:rPr>
          <w:rFonts w:cstheme="minorHAnsi"/>
          <w:sz w:val="24"/>
          <w:szCs w:val="24"/>
        </w:rPr>
        <w:t>Out of 74 Gram Arogya Kendra 20 has non functional accounts, out of which 12 accounts are now active. All are in the process of purchasing essential</w:t>
      </w:r>
    </w:p>
    <w:p w14:paraId="5E061D43" w14:textId="4ACEFDA8" w:rsidR="00372E97" w:rsidRPr="00F03E54" w:rsidRDefault="00372E97" w:rsidP="00372E97">
      <w:pPr>
        <w:numPr>
          <w:ilvl w:val="0"/>
          <w:numId w:val="30"/>
        </w:numPr>
        <w:spacing w:after="0" w:line="276" w:lineRule="auto"/>
        <w:rPr>
          <w:rFonts w:cstheme="minorHAnsi"/>
          <w:sz w:val="24"/>
          <w:szCs w:val="24"/>
        </w:rPr>
      </w:pPr>
      <w:r w:rsidRPr="00372E97">
        <w:rPr>
          <w:rFonts w:cstheme="minorHAnsi"/>
          <w:sz w:val="24"/>
          <w:szCs w:val="24"/>
        </w:rPr>
        <w:t xml:space="preserve">New Ambulance for CHC </w:t>
      </w:r>
      <w:r w:rsidR="00F03E54">
        <w:rPr>
          <w:rFonts w:cstheme="minorHAnsi"/>
          <w:sz w:val="24"/>
          <w:szCs w:val="24"/>
        </w:rPr>
        <w:t>K</w:t>
      </w:r>
      <w:r w:rsidRPr="00372E97">
        <w:rPr>
          <w:rFonts w:cstheme="minorHAnsi"/>
          <w:sz w:val="24"/>
          <w:szCs w:val="24"/>
        </w:rPr>
        <w:t>arpa has arrived. This will lead to improved referral transport.</w:t>
      </w:r>
    </w:p>
    <w:p w14:paraId="2B9D8AC7" w14:textId="77777777" w:rsidR="00372E97" w:rsidRPr="00372E97" w:rsidRDefault="00372E97" w:rsidP="00372E97">
      <w:pPr>
        <w:numPr>
          <w:ilvl w:val="0"/>
          <w:numId w:val="30"/>
        </w:numPr>
        <w:spacing w:after="0" w:line="276" w:lineRule="auto"/>
        <w:rPr>
          <w:rFonts w:cstheme="minorHAnsi"/>
          <w:sz w:val="24"/>
          <w:szCs w:val="24"/>
        </w:rPr>
      </w:pPr>
      <w:r w:rsidRPr="00372E97">
        <w:rPr>
          <w:rFonts w:cstheme="minorHAnsi"/>
          <w:sz w:val="24"/>
          <w:szCs w:val="24"/>
        </w:rPr>
        <w:t>Equipments and materials for 12 SHCs and 83 Gram Arogya Kendra according to gap assessment has been sanctioned under DMF. Purchase is under process.</w:t>
      </w:r>
    </w:p>
    <w:p w14:paraId="55E1BC4C" w14:textId="77777777" w:rsidR="00372E97" w:rsidRPr="00372E97" w:rsidRDefault="00372E97" w:rsidP="00372E97">
      <w:pPr>
        <w:rPr>
          <w:rFonts w:cstheme="minorHAnsi"/>
          <w:sz w:val="24"/>
          <w:szCs w:val="24"/>
        </w:rPr>
      </w:pPr>
    </w:p>
    <w:p w14:paraId="50019ECD" w14:textId="77777777" w:rsidR="00372E97" w:rsidRPr="00F03E54" w:rsidRDefault="00372E97" w:rsidP="00372E97">
      <w:pPr>
        <w:rPr>
          <w:rFonts w:cstheme="minorHAnsi"/>
          <w:b/>
          <w:color w:val="002060"/>
          <w:sz w:val="24"/>
          <w:szCs w:val="24"/>
          <w:u w:val="single"/>
        </w:rPr>
      </w:pPr>
      <w:r w:rsidRPr="00F03E54">
        <w:rPr>
          <w:rFonts w:cstheme="minorHAnsi"/>
          <w:b/>
          <w:color w:val="002060"/>
          <w:sz w:val="24"/>
          <w:szCs w:val="24"/>
          <w:u w:val="single"/>
        </w:rPr>
        <w:t xml:space="preserve">Nutrition Intervention: </w:t>
      </w:r>
    </w:p>
    <w:p w14:paraId="69360D97" w14:textId="77777777" w:rsidR="00372E97" w:rsidRPr="00372E97" w:rsidRDefault="00372E97" w:rsidP="00372E97">
      <w:pPr>
        <w:rPr>
          <w:rFonts w:cstheme="minorHAnsi"/>
          <w:b/>
          <w:sz w:val="24"/>
          <w:szCs w:val="24"/>
        </w:rPr>
      </w:pPr>
      <w:r w:rsidRPr="00372E97">
        <w:rPr>
          <w:rFonts w:cstheme="minorHAnsi"/>
          <w:b/>
          <w:sz w:val="24"/>
          <w:szCs w:val="24"/>
        </w:rPr>
        <w:t>Activities of Nutrition intervention</w:t>
      </w:r>
    </w:p>
    <w:p w14:paraId="59B44201" w14:textId="6DC588F5" w:rsidR="00372E97" w:rsidRPr="00372E97" w:rsidRDefault="00372E97" w:rsidP="00372E97">
      <w:pPr>
        <w:numPr>
          <w:ilvl w:val="0"/>
          <w:numId w:val="34"/>
        </w:numPr>
        <w:spacing w:after="0" w:line="276" w:lineRule="auto"/>
        <w:rPr>
          <w:rFonts w:cstheme="minorHAnsi"/>
          <w:sz w:val="24"/>
          <w:szCs w:val="24"/>
        </w:rPr>
      </w:pPr>
      <w:r w:rsidRPr="00372E97">
        <w:rPr>
          <w:rFonts w:cstheme="minorHAnsi"/>
          <w:b/>
          <w:sz w:val="24"/>
          <w:szCs w:val="24"/>
        </w:rPr>
        <w:t xml:space="preserve">Opening of new </w:t>
      </w:r>
      <w:r w:rsidR="00F03E54" w:rsidRPr="00372E97">
        <w:rPr>
          <w:rFonts w:cstheme="minorHAnsi"/>
          <w:b/>
          <w:sz w:val="24"/>
          <w:szCs w:val="24"/>
        </w:rPr>
        <w:t>Phulwari</w:t>
      </w:r>
      <w:r w:rsidRPr="00372E97">
        <w:rPr>
          <w:rFonts w:cstheme="minorHAnsi"/>
          <w:b/>
          <w:sz w:val="24"/>
          <w:szCs w:val="24"/>
        </w:rPr>
        <w:t>:</w:t>
      </w:r>
    </w:p>
    <w:p w14:paraId="20D28EC0" w14:textId="4E240848" w:rsidR="00372E97" w:rsidRPr="00372E97" w:rsidRDefault="00372E97" w:rsidP="00F03E54">
      <w:pPr>
        <w:ind w:left="720"/>
        <w:rPr>
          <w:rFonts w:cstheme="minorHAnsi"/>
          <w:sz w:val="24"/>
          <w:szCs w:val="24"/>
        </w:rPr>
      </w:pPr>
      <w:r w:rsidRPr="00372E97">
        <w:rPr>
          <w:rFonts w:cstheme="minorHAnsi"/>
          <w:sz w:val="24"/>
          <w:szCs w:val="24"/>
        </w:rPr>
        <w:t>Following steps are taken</w:t>
      </w:r>
    </w:p>
    <w:tbl>
      <w:tblPr>
        <w:tblW w:w="9218" w:type="dxa"/>
        <w:tblInd w:w="2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9"/>
        <w:gridCol w:w="5629"/>
        <w:gridCol w:w="1125"/>
        <w:gridCol w:w="1755"/>
      </w:tblGrid>
      <w:tr w:rsidR="00372E97" w:rsidRPr="00372E97" w14:paraId="2D5E5D52" w14:textId="77777777" w:rsidTr="00F03E54">
        <w:tc>
          <w:tcPr>
            <w:tcW w:w="709" w:type="dxa"/>
            <w:shd w:val="clear" w:color="auto" w:fill="auto"/>
            <w:tcMar>
              <w:top w:w="100" w:type="dxa"/>
              <w:left w:w="100" w:type="dxa"/>
              <w:bottom w:w="100" w:type="dxa"/>
              <w:right w:w="100" w:type="dxa"/>
            </w:tcMar>
          </w:tcPr>
          <w:p w14:paraId="48BB24C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5629" w:type="dxa"/>
            <w:shd w:val="clear" w:color="auto" w:fill="auto"/>
            <w:tcMar>
              <w:top w:w="100" w:type="dxa"/>
              <w:left w:w="100" w:type="dxa"/>
              <w:bottom w:w="100" w:type="dxa"/>
              <w:right w:w="100" w:type="dxa"/>
            </w:tcMar>
          </w:tcPr>
          <w:p w14:paraId="4E7FD07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1125" w:type="dxa"/>
            <w:shd w:val="clear" w:color="auto" w:fill="auto"/>
            <w:tcMar>
              <w:top w:w="100" w:type="dxa"/>
              <w:left w:w="100" w:type="dxa"/>
              <w:bottom w:w="100" w:type="dxa"/>
              <w:right w:w="100" w:type="dxa"/>
            </w:tcMar>
          </w:tcPr>
          <w:p w14:paraId="186E73E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Duration (days)</w:t>
            </w:r>
          </w:p>
        </w:tc>
        <w:tc>
          <w:tcPr>
            <w:tcW w:w="1755" w:type="dxa"/>
            <w:shd w:val="clear" w:color="auto" w:fill="auto"/>
            <w:tcMar>
              <w:top w:w="100" w:type="dxa"/>
              <w:left w:w="100" w:type="dxa"/>
              <w:bottom w:w="100" w:type="dxa"/>
              <w:right w:w="100" w:type="dxa"/>
            </w:tcMar>
          </w:tcPr>
          <w:p w14:paraId="6062122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People involved</w:t>
            </w:r>
          </w:p>
        </w:tc>
      </w:tr>
      <w:tr w:rsidR="00372E97" w:rsidRPr="00372E97" w14:paraId="16C33CEB" w14:textId="77777777" w:rsidTr="00F03E54">
        <w:tc>
          <w:tcPr>
            <w:tcW w:w="709" w:type="dxa"/>
            <w:shd w:val="clear" w:color="auto" w:fill="auto"/>
            <w:tcMar>
              <w:top w:w="100" w:type="dxa"/>
              <w:left w:w="100" w:type="dxa"/>
              <w:bottom w:w="100" w:type="dxa"/>
              <w:right w:w="100" w:type="dxa"/>
            </w:tcMar>
          </w:tcPr>
          <w:p w14:paraId="182EEAC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5629" w:type="dxa"/>
            <w:shd w:val="clear" w:color="auto" w:fill="auto"/>
            <w:tcMar>
              <w:top w:w="100" w:type="dxa"/>
              <w:left w:w="100" w:type="dxa"/>
              <w:bottom w:w="100" w:type="dxa"/>
              <w:right w:w="100" w:type="dxa"/>
            </w:tcMar>
          </w:tcPr>
          <w:p w14:paraId="5AF0D16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Baseline survey</w:t>
            </w:r>
          </w:p>
        </w:tc>
        <w:tc>
          <w:tcPr>
            <w:tcW w:w="1125" w:type="dxa"/>
            <w:shd w:val="clear" w:color="auto" w:fill="auto"/>
            <w:tcMar>
              <w:top w:w="100" w:type="dxa"/>
              <w:left w:w="100" w:type="dxa"/>
              <w:bottom w:w="100" w:type="dxa"/>
              <w:right w:w="100" w:type="dxa"/>
            </w:tcMar>
          </w:tcPr>
          <w:p w14:paraId="639DDD0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 xml:space="preserve">1 </w:t>
            </w:r>
          </w:p>
        </w:tc>
        <w:tc>
          <w:tcPr>
            <w:tcW w:w="1755" w:type="dxa"/>
            <w:shd w:val="clear" w:color="auto" w:fill="auto"/>
            <w:tcMar>
              <w:top w:w="100" w:type="dxa"/>
              <w:left w:w="100" w:type="dxa"/>
              <w:bottom w:w="100" w:type="dxa"/>
              <w:right w:w="100" w:type="dxa"/>
            </w:tcMar>
          </w:tcPr>
          <w:p w14:paraId="3A34CDA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w:t>
            </w:r>
          </w:p>
        </w:tc>
      </w:tr>
      <w:tr w:rsidR="00372E97" w:rsidRPr="00372E97" w14:paraId="55BB7F67" w14:textId="77777777" w:rsidTr="00F03E54">
        <w:tc>
          <w:tcPr>
            <w:tcW w:w="709" w:type="dxa"/>
            <w:shd w:val="clear" w:color="auto" w:fill="auto"/>
            <w:tcMar>
              <w:top w:w="100" w:type="dxa"/>
              <w:left w:w="100" w:type="dxa"/>
              <w:bottom w:w="100" w:type="dxa"/>
              <w:right w:w="100" w:type="dxa"/>
            </w:tcMar>
          </w:tcPr>
          <w:p w14:paraId="5B04B96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5629" w:type="dxa"/>
            <w:shd w:val="clear" w:color="auto" w:fill="auto"/>
            <w:tcMar>
              <w:top w:w="100" w:type="dxa"/>
              <w:left w:w="100" w:type="dxa"/>
              <w:bottom w:w="100" w:type="dxa"/>
              <w:right w:w="100" w:type="dxa"/>
            </w:tcMar>
          </w:tcPr>
          <w:p w14:paraId="5F49301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Community meeting</w:t>
            </w:r>
          </w:p>
        </w:tc>
        <w:tc>
          <w:tcPr>
            <w:tcW w:w="1125" w:type="dxa"/>
            <w:shd w:val="clear" w:color="auto" w:fill="auto"/>
            <w:tcMar>
              <w:top w:w="100" w:type="dxa"/>
              <w:left w:w="100" w:type="dxa"/>
              <w:bottom w:w="100" w:type="dxa"/>
              <w:right w:w="100" w:type="dxa"/>
            </w:tcMar>
          </w:tcPr>
          <w:p w14:paraId="15C7628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1755" w:type="dxa"/>
            <w:shd w:val="clear" w:color="auto" w:fill="auto"/>
            <w:tcMar>
              <w:top w:w="100" w:type="dxa"/>
              <w:left w:w="100" w:type="dxa"/>
              <w:bottom w:w="100" w:type="dxa"/>
              <w:right w:w="100" w:type="dxa"/>
            </w:tcMar>
          </w:tcPr>
          <w:p w14:paraId="1D1BFCB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Coordinator &amp; Supervisor</w:t>
            </w:r>
          </w:p>
        </w:tc>
      </w:tr>
      <w:tr w:rsidR="00372E97" w:rsidRPr="00372E97" w14:paraId="7E409CDE" w14:textId="77777777" w:rsidTr="00F03E54">
        <w:tc>
          <w:tcPr>
            <w:tcW w:w="709" w:type="dxa"/>
            <w:shd w:val="clear" w:color="auto" w:fill="auto"/>
            <w:tcMar>
              <w:top w:w="100" w:type="dxa"/>
              <w:left w:w="100" w:type="dxa"/>
              <w:bottom w:w="100" w:type="dxa"/>
              <w:right w:w="100" w:type="dxa"/>
            </w:tcMar>
          </w:tcPr>
          <w:p w14:paraId="15137AB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w:t>
            </w:r>
          </w:p>
        </w:tc>
        <w:tc>
          <w:tcPr>
            <w:tcW w:w="5629" w:type="dxa"/>
            <w:shd w:val="clear" w:color="auto" w:fill="auto"/>
            <w:tcMar>
              <w:top w:w="100" w:type="dxa"/>
              <w:left w:w="100" w:type="dxa"/>
              <w:bottom w:w="100" w:type="dxa"/>
              <w:right w:w="100" w:type="dxa"/>
            </w:tcMar>
          </w:tcPr>
          <w:p w14:paraId="2757B8B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Selection of Phulwari worker and place for Phulwari</w:t>
            </w:r>
          </w:p>
        </w:tc>
        <w:tc>
          <w:tcPr>
            <w:tcW w:w="1125" w:type="dxa"/>
            <w:shd w:val="clear" w:color="auto" w:fill="auto"/>
            <w:tcMar>
              <w:top w:w="100" w:type="dxa"/>
              <w:left w:w="100" w:type="dxa"/>
              <w:bottom w:w="100" w:type="dxa"/>
              <w:right w:w="100" w:type="dxa"/>
            </w:tcMar>
          </w:tcPr>
          <w:p w14:paraId="6B551B9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1755" w:type="dxa"/>
            <w:shd w:val="clear" w:color="auto" w:fill="auto"/>
            <w:tcMar>
              <w:top w:w="100" w:type="dxa"/>
              <w:left w:w="100" w:type="dxa"/>
              <w:bottom w:w="100" w:type="dxa"/>
              <w:right w:w="100" w:type="dxa"/>
            </w:tcMar>
          </w:tcPr>
          <w:p w14:paraId="3B106006"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Coordinator &amp; Supervisor</w:t>
            </w:r>
          </w:p>
        </w:tc>
      </w:tr>
      <w:tr w:rsidR="00372E97" w:rsidRPr="00372E97" w14:paraId="5C52CB90" w14:textId="77777777" w:rsidTr="00F03E54">
        <w:tc>
          <w:tcPr>
            <w:tcW w:w="709" w:type="dxa"/>
            <w:shd w:val="clear" w:color="auto" w:fill="auto"/>
            <w:tcMar>
              <w:top w:w="100" w:type="dxa"/>
              <w:left w:w="100" w:type="dxa"/>
              <w:bottom w:w="100" w:type="dxa"/>
              <w:right w:w="100" w:type="dxa"/>
            </w:tcMar>
          </w:tcPr>
          <w:p w14:paraId="0FCEF6E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5629" w:type="dxa"/>
            <w:shd w:val="clear" w:color="auto" w:fill="auto"/>
            <w:tcMar>
              <w:top w:w="100" w:type="dxa"/>
              <w:left w:w="100" w:type="dxa"/>
              <w:bottom w:w="100" w:type="dxa"/>
              <w:right w:w="100" w:type="dxa"/>
            </w:tcMar>
          </w:tcPr>
          <w:p w14:paraId="11E3826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Selection of SHG for running of Phulwari</w:t>
            </w:r>
          </w:p>
        </w:tc>
        <w:tc>
          <w:tcPr>
            <w:tcW w:w="1125" w:type="dxa"/>
            <w:shd w:val="clear" w:color="auto" w:fill="auto"/>
            <w:tcMar>
              <w:top w:w="100" w:type="dxa"/>
              <w:left w:w="100" w:type="dxa"/>
              <w:bottom w:w="100" w:type="dxa"/>
              <w:right w:w="100" w:type="dxa"/>
            </w:tcMar>
          </w:tcPr>
          <w:p w14:paraId="600E1B2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1755" w:type="dxa"/>
            <w:shd w:val="clear" w:color="auto" w:fill="auto"/>
            <w:tcMar>
              <w:top w:w="100" w:type="dxa"/>
              <w:left w:w="100" w:type="dxa"/>
              <w:bottom w:w="100" w:type="dxa"/>
              <w:right w:w="100" w:type="dxa"/>
            </w:tcMar>
          </w:tcPr>
          <w:p w14:paraId="1835A04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Logistics Manager &amp; Coordinator</w:t>
            </w:r>
          </w:p>
        </w:tc>
      </w:tr>
      <w:tr w:rsidR="00372E97" w:rsidRPr="00372E97" w14:paraId="0121E56A" w14:textId="77777777" w:rsidTr="00F03E54">
        <w:tc>
          <w:tcPr>
            <w:tcW w:w="709" w:type="dxa"/>
            <w:shd w:val="clear" w:color="auto" w:fill="auto"/>
            <w:tcMar>
              <w:top w:w="100" w:type="dxa"/>
              <w:left w:w="100" w:type="dxa"/>
              <w:bottom w:w="100" w:type="dxa"/>
              <w:right w:w="100" w:type="dxa"/>
            </w:tcMar>
          </w:tcPr>
          <w:p w14:paraId="6F58323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w:t>
            </w:r>
          </w:p>
        </w:tc>
        <w:tc>
          <w:tcPr>
            <w:tcW w:w="5629" w:type="dxa"/>
            <w:shd w:val="clear" w:color="auto" w:fill="auto"/>
            <w:tcMar>
              <w:top w:w="100" w:type="dxa"/>
              <w:left w:w="100" w:type="dxa"/>
              <w:bottom w:w="100" w:type="dxa"/>
              <w:right w:w="100" w:type="dxa"/>
            </w:tcMar>
          </w:tcPr>
          <w:p w14:paraId="258C7A0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Training of Phulwari worker</w:t>
            </w:r>
          </w:p>
        </w:tc>
        <w:tc>
          <w:tcPr>
            <w:tcW w:w="1125" w:type="dxa"/>
            <w:shd w:val="clear" w:color="auto" w:fill="auto"/>
            <w:tcMar>
              <w:top w:w="100" w:type="dxa"/>
              <w:left w:w="100" w:type="dxa"/>
              <w:bottom w:w="100" w:type="dxa"/>
              <w:right w:w="100" w:type="dxa"/>
            </w:tcMar>
          </w:tcPr>
          <w:p w14:paraId="1932EC3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3-5</w:t>
            </w:r>
          </w:p>
        </w:tc>
        <w:tc>
          <w:tcPr>
            <w:tcW w:w="1755" w:type="dxa"/>
            <w:shd w:val="clear" w:color="auto" w:fill="auto"/>
            <w:tcMar>
              <w:top w:w="100" w:type="dxa"/>
              <w:left w:w="100" w:type="dxa"/>
              <w:bottom w:w="100" w:type="dxa"/>
              <w:right w:w="100" w:type="dxa"/>
            </w:tcMar>
          </w:tcPr>
          <w:p w14:paraId="519CA2E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Coordinator &amp; Supervisor</w:t>
            </w:r>
          </w:p>
        </w:tc>
      </w:tr>
      <w:tr w:rsidR="00372E97" w:rsidRPr="00372E97" w14:paraId="1FA4210C" w14:textId="77777777" w:rsidTr="00F03E54">
        <w:tc>
          <w:tcPr>
            <w:tcW w:w="709" w:type="dxa"/>
            <w:shd w:val="clear" w:color="auto" w:fill="auto"/>
            <w:tcMar>
              <w:top w:w="100" w:type="dxa"/>
              <w:left w:w="100" w:type="dxa"/>
              <w:bottom w:w="100" w:type="dxa"/>
              <w:right w:w="100" w:type="dxa"/>
            </w:tcMar>
          </w:tcPr>
          <w:p w14:paraId="0C6ACC2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6</w:t>
            </w:r>
          </w:p>
        </w:tc>
        <w:tc>
          <w:tcPr>
            <w:tcW w:w="5629" w:type="dxa"/>
            <w:shd w:val="clear" w:color="auto" w:fill="auto"/>
            <w:tcMar>
              <w:top w:w="100" w:type="dxa"/>
              <w:left w:w="100" w:type="dxa"/>
              <w:bottom w:w="100" w:type="dxa"/>
              <w:right w:w="100" w:type="dxa"/>
            </w:tcMar>
          </w:tcPr>
          <w:p w14:paraId="7826DA4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Administrative sanction by Collector for providing DMF to SHG for opening and running of Phulwari</w:t>
            </w:r>
          </w:p>
        </w:tc>
        <w:tc>
          <w:tcPr>
            <w:tcW w:w="1125" w:type="dxa"/>
            <w:shd w:val="clear" w:color="auto" w:fill="auto"/>
            <w:tcMar>
              <w:top w:w="100" w:type="dxa"/>
              <w:left w:w="100" w:type="dxa"/>
              <w:bottom w:w="100" w:type="dxa"/>
              <w:right w:w="100" w:type="dxa"/>
            </w:tcMar>
          </w:tcPr>
          <w:p w14:paraId="05916AB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5-7</w:t>
            </w:r>
          </w:p>
        </w:tc>
        <w:tc>
          <w:tcPr>
            <w:tcW w:w="1755" w:type="dxa"/>
            <w:shd w:val="clear" w:color="auto" w:fill="auto"/>
            <w:tcMar>
              <w:top w:w="100" w:type="dxa"/>
              <w:left w:w="100" w:type="dxa"/>
              <w:bottom w:w="100" w:type="dxa"/>
              <w:right w:w="100" w:type="dxa"/>
            </w:tcMar>
          </w:tcPr>
          <w:p w14:paraId="36B6D8B3"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Logistics Manager &amp; Coordinator</w:t>
            </w:r>
          </w:p>
        </w:tc>
      </w:tr>
      <w:tr w:rsidR="00372E97" w:rsidRPr="00372E97" w14:paraId="10769E16" w14:textId="77777777" w:rsidTr="00F03E54">
        <w:tc>
          <w:tcPr>
            <w:tcW w:w="709" w:type="dxa"/>
            <w:shd w:val="clear" w:color="auto" w:fill="auto"/>
            <w:tcMar>
              <w:top w:w="100" w:type="dxa"/>
              <w:left w:w="100" w:type="dxa"/>
              <w:bottom w:w="100" w:type="dxa"/>
              <w:right w:w="100" w:type="dxa"/>
            </w:tcMar>
          </w:tcPr>
          <w:p w14:paraId="769490E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7</w:t>
            </w:r>
          </w:p>
        </w:tc>
        <w:tc>
          <w:tcPr>
            <w:tcW w:w="5629" w:type="dxa"/>
            <w:shd w:val="clear" w:color="auto" w:fill="auto"/>
            <w:tcMar>
              <w:top w:w="100" w:type="dxa"/>
              <w:left w:w="100" w:type="dxa"/>
              <w:bottom w:w="100" w:type="dxa"/>
              <w:right w:w="100" w:type="dxa"/>
            </w:tcMar>
          </w:tcPr>
          <w:p w14:paraId="3C884CC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Disbursement of funds to SHG from DMF</w:t>
            </w:r>
          </w:p>
        </w:tc>
        <w:tc>
          <w:tcPr>
            <w:tcW w:w="1125" w:type="dxa"/>
            <w:shd w:val="clear" w:color="auto" w:fill="auto"/>
            <w:tcMar>
              <w:top w:w="100" w:type="dxa"/>
              <w:left w:w="100" w:type="dxa"/>
              <w:bottom w:w="100" w:type="dxa"/>
              <w:right w:w="100" w:type="dxa"/>
            </w:tcMar>
          </w:tcPr>
          <w:p w14:paraId="53F569B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5-7</w:t>
            </w:r>
          </w:p>
        </w:tc>
        <w:tc>
          <w:tcPr>
            <w:tcW w:w="1755" w:type="dxa"/>
            <w:shd w:val="clear" w:color="auto" w:fill="auto"/>
            <w:tcMar>
              <w:top w:w="100" w:type="dxa"/>
              <w:left w:w="100" w:type="dxa"/>
              <w:bottom w:w="100" w:type="dxa"/>
              <w:right w:w="100" w:type="dxa"/>
            </w:tcMar>
          </w:tcPr>
          <w:p w14:paraId="08E691D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Logistics Manager</w:t>
            </w:r>
          </w:p>
        </w:tc>
      </w:tr>
      <w:tr w:rsidR="00372E97" w:rsidRPr="00372E97" w14:paraId="02A9C26E" w14:textId="77777777" w:rsidTr="00F03E54">
        <w:tc>
          <w:tcPr>
            <w:tcW w:w="709" w:type="dxa"/>
            <w:shd w:val="clear" w:color="auto" w:fill="auto"/>
            <w:tcMar>
              <w:top w:w="100" w:type="dxa"/>
              <w:left w:w="100" w:type="dxa"/>
              <w:bottom w:w="100" w:type="dxa"/>
              <w:right w:w="100" w:type="dxa"/>
            </w:tcMar>
          </w:tcPr>
          <w:p w14:paraId="319B5A7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8</w:t>
            </w:r>
          </w:p>
        </w:tc>
        <w:tc>
          <w:tcPr>
            <w:tcW w:w="5629" w:type="dxa"/>
            <w:shd w:val="clear" w:color="auto" w:fill="auto"/>
            <w:tcMar>
              <w:top w:w="100" w:type="dxa"/>
              <w:left w:w="100" w:type="dxa"/>
              <w:bottom w:w="100" w:type="dxa"/>
              <w:right w:w="100" w:type="dxa"/>
            </w:tcMar>
          </w:tcPr>
          <w:p w14:paraId="2FE9F147"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Purchase and arrangement of materials at Phulwari location</w:t>
            </w:r>
          </w:p>
        </w:tc>
        <w:tc>
          <w:tcPr>
            <w:tcW w:w="1125" w:type="dxa"/>
            <w:shd w:val="clear" w:color="auto" w:fill="auto"/>
            <w:tcMar>
              <w:top w:w="100" w:type="dxa"/>
              <w:left w:w="100" w:type="dxa"/>
              <w:bottom w:w="100" w:type="dxa"/>
              <w:right w:w="100" w:type="dxa"/>
            </w:tcMar>
          </w:tcPr>
          <w:p w14:paraId="3CDA022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2-3</w:t>
            </w:r>
          </w:p>
        </w:tc>
        <w:tc>
          <w:tcPr>
            <w:tcW w:w="1755" w:type="dxa"/>
            <w:shd w:val="clear" w:color="auto" w:fill="auto"/>
            <w:tcMar>
              <w:top w:w="100" w:type="dxa"/>
              <w:left w:w="100" w:type="dxa"/>
              <w:bottom w:w="100" w:type="dxa"/>
              <w:right w:w="100" w:type="dxa"/>
            </w:tcMar>
          </w:tcPr>
          <w:p w14:paraId="1291E924"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Logistics Manager</w:t>
            </w:r>
          </w:p>
        </w:tc>
      </w:tr>
      <w:tr w:rsidR="00372E97" w:rsidRPr="00372E97" w14:paraId="00A0B2D2" w14:textId="77777777" w:rsidTr="00F03E54">
        <w:tc>
          <w:tcPr>
            <w:tcW w:w="709" w:type="dxa"/>
            <w:shd w:val="clear" w:color="auto" w:fill="auto"/>
            <w:tcMar>
              <w:top w:w="100" w:type="dxa"/>
              <w:left w:w="100" w:type="dxa"/>
              <w:bottom w:w="100" w:type="dxa"/>
              <w:right w:w="100" w:type="dxa"/>
            </w:tcMar>
          </w:tcPr>
          <w:p w14:paraId="459499D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9</w:t>
            </w:r>
          </w:p>
        </w:tc>
        <w:tc>
          <w:tcPr>
            <w:tcW w:w="5629" w:type="dxa"/>
            <w:shd w:val="clear" w:color="auto" w:fill="auto"/>
            <w:tcMar>
              <w:top w:w="100" w:type="dxa"/>
              <w:left w:w="100" w:type="dxa"/>
              <w:bottom w:w="100" w:type="dxa"/>
              <w:right w:w="100" w:type="dxa"/>
            </w:tcMar>
          </w:tcPr>
          <w:p w14:paraId="70DF1A4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Inauguration of Phulwari</w:t>
            </w:r>
          </w:p>
        </w:tc>
        <w:tc>
          <w:tcPr>
            <w:tcW w:w="1125" w:type="dxa"/>
            <w:shd w:val="clear" w:color="auto" w:fill="auto"/>
            <w:tcMar>
              <w:top w:w="100" w:type="dxa"/>
              <w:left w:w="100" w:type="dxa"/>
              <w:bottom w:w="100" w:type="dxa"/>
              <w:right w:w="100" w:type="dxa"/>
            </w:tcMar>
          </w:tcPr>
          <w:p w14:paraId="39FF538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1755" w:type="dxa"/>
            <w:shd w:val="clear" w:color="auto" w:fill="auto"/>
            <w:tcMar>
              <w:top w:w="100" w:type="dxa"/>
              <w:left w:w="100" w:type="dxa"/>
              <w:bottom w:w="100" w:type="dxa"/>
              <w:right w:w="100" w:type="dxa"/>
            </w:tcMar>
          </w:tcPr>
          <w:p w14:paraId="133558EA" w14:textId="77777777" w:rsidR="00372E97" w:rsidRPr="00372E97" w:rsidRDefault="00372E97" w:rsidP="00372E97">
            <w:pPr>
              <w:widowControl w:val="0"/>
              <w:spacing w:line="240" w:lineRule="auto"/>
              <w:rPr>
                <w:rFonts w:cstheme="minorHAnsi"/>
                <w:sz w:val="24"/>
                <w:szCs w:val="24"/>
              </w:rPr>
            </w:pPr>
            <w:r w:rsidRPr="00372E97">
              <w:rPr>
                <w:rFonts w:cstheme="minorHAnsi"/>
                <w:sz w:val="24"/>
                <w:szCs w:val="24"/>
              </w:rPr>
              <w:t>Coordinator &amp; Supervisor</w:t>
            </w:r>
          </w:p>
        </w:tc>
      </w:tr>
    </w:tbl>
    <w:p w14:paraId="2FF8E367" w14:textId="77777777" w:rsidR="00372E97" w:rsidRPr="00372E97" w:rsidRDefault="00372E97" w:rsidP="00372E97">
      <w:pPr>
        <w:ind w:left="720"/>
        <w:rPr>
          <w:rFonts w:cstheme="minorHAnsi"/>
          <w:sz w:val="24"/>
          <w:szCs w:val="24"/>
        </w:rPr>
      </w:pPr>
    </w:p>
    <w:p w14:paraId="7A38BA56" w14:textId="7406C39E" w:rsidR="00372E97" w:rsidRPr="00372E97" w:rsidRDefault="00372E97" w:rsidP="00372E97">
      <w:pPr>
        <w:ind w:left="720"/>
        <w:rPr>
          <w:rFonts w:cstheme="minorHAnsi"/>
          <w:sz w:val="24"/>
          <w:szCs w:val="24"/>
        </w:rPr>
      </w:pPr>
      <w:r w:rsidRPr="00372E97">
        <w:rPr>
          <w:rFonts w:cstheme="minorHAnsi"/>
          <w:sz w:val="24"/>
          <w:szCs w:val="24"/>
        </w:rPr>
        <w:t>This quarter we have been able to open 13 new phulwaris in Karpa and Tithi</w:t>
      </w:r>
      <w:r w:rsidR="00F03E54">
        <w:rPr>
          <w:rFonts w:cstheme="minorHAnsi"/>
          <w:sz w:val="24"/>
          <w:szCs w:val="24"/>
        </w:rPr>
        <w:t xml:space="preserve"> </w:t>
      </w:r>
      <w:r w:rsidRPr="00372E97">
        <w:rPr>
          <w:rFonts w:cstheme="minorHAnsi"/>
          <w:sz w:val="24"/>
          <w:szCs w:val="24"/>
        </w:rPr>
        <w:t>Jaithari Sector. These phulwaris cater to the nutrition needs of children in Alwar and Kodar area of Pushprajgarh.</w:t>
      </w:r>
    </w:p>
    <w:p w14:paraId="6D516B5D" w14:textId="77777777" w:rsidR="00372E97" w:rsidRPr="00372E97" w:rsidRDefault="00372E97" w:rsidP="00372E97">
      <w:pPr>
        <w:ind w:left="720"/>
        <w:rPr>
          <w:rFonts w:cstheme="minorHAnsi"/>
          <w:sz w:val="24"/>
          <w:szCs w:val="24"/>
        </w:rPr>
      </w:pPr>
    </w:p>
    <w:p w14:paraId="6790C997" w14:textId="77777777" w:rsidR="00372E97" w:rsidRPr="00372E97" w:rsidRDefault="00372E97" w:rsidP="00372E97">
      <w:pPr>
        <w:numPr>
          <w:ilvl w:val="0"/>
          <w:numId w:val="34"/>
        </w:numPr>
        <w:spacing w:after="0" w:line="276" w:lineRule="auto"/>
        <w:rPr>
          <w:rFonts w:cstheme="minorHAnsi"/>
          <w:b/>
          <w:sz w:val="24"/>
          <w:szCs w:val="24"/>
        </w:rPr>
      </w:pPr>
      <w:r w:rsidRPr="00372E97">
        <w:rPr>
          <w:rFonts w:cstheme="minorHAnsi"/>
          <w:b/>
          <w:sz w:val="24"/>
          <w:szCs w:val="24"/>
        </w:rPr>
        <w:t>Facilitation in Running of Phulwaris:</w:t>
      </w:r>
    </w:p>
    <w:p w14:paraId="38929AF8" w14:textId="77777777" w:rsidR="00372E97" w:rsidRPr="00372E97" w:rsidRDefault="00372E97" w:rsidP="00372E97">
      <w:pPr>
        <w:rPr>
          <w:rFonts w:cstheme="minorHAnsi"/>
          <w:sz w:val="24"/>
          <w:szCs w:val="24"/>
        </w:rPr>
      </w:pPr>
    </w:p>
    <w:tbl>
      <w:tblPr>
        <w:tblW w:w="93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55"/>
        <w:gridCol w:w="3465"/>
        <w:gridCol w:w="2775"/>
        <w:gridCol w:w="2280"/>
      </w:tblGrid>
      <w:tr w:rsidR="00372E97" w:rsidRPr="00372E97" w14:paraId="2F6F5080" w14:textId="77777777" w:rsidTr="00372E97">
        <w:tc>
          <w:tcPr>
            <w:tcW w:w="855" w:type="dxa"/>
            <w:shd w:val="clear" w:color="auto" w:fill="auto"/>
            <w:tcMar>
              <w:top w:w="100" w:type="dxa"/>
              <w:left w:w="100" w:type="dxa"/>
              <w:bottom w:w="100" w:type="dxa"/>
              <w:right w:w="100" w:type="dxa"/>
            </w:tcMar>
          </w:tcPr>
          <w:p w14:paraId="6B4FF24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S.No.</w:t>
            </w:r>
          </w:p>
        </w:tc>
        <w:tc>
          <w:tcPr>
            <w:tcW w:w="3465" w:type="dxa"/>
            <w:shd w:val="clear" w:color="auto" w:fill="auto"/>
            <w:tcMar>
              <w:top w:w="100" w:type="dxa"/>
              <w:left w:w="100" w:type="dxa"/>
              <w:bottom w:w="100" w:type="dxa"/>
              <w:right w:w="100" w:type="dxa"/>
            </w:tcMar>
          </w:tcPr>
          <w:p w14:paraId="750DC9D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Activity</w:t>
            </w:r>
          </w:p>
        </w:tc>
        <w:tc>
          <w:tcPr>
            <w:tcW w:w="2775" w:type="dxa"/>
            <w:shd w:val="clear" w:color="auto" w:fill="auto"/>
            <w:tcMar>
              <w:top w:w="100" w:type="dxa"/>
              <w:left w:w="100" w:type="dxa"/>
              <w:bottom w:w="100" w:type="dxa"/>
              <w:right w:w="100" w:type="dxa"/>
            </w:tcMar>
          </w:tcPr>
          <w:p w14:paraId="2D04D3F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Detail</w:t>
            </w:r>
          </w:p>
        </w:tc>
        <w:tc>
          <w:tcPr>
            <w:tcW w:w="2280" w:type="dxa"/>
            <w:shd w:val="clear" w:color="auto" w:fill="auto"/>
            <w:tcMar>
              <w:top w:w="100" w:type="dxa"/>
              <w:left w:w="100" w:type="dxa"/>
              <w:bottom w:w="100" w:type="dxa"/>
              <w:right w:w="100" w:type="dxa"/>
            </w:tcMar>
          </w:tcPr>
          <w:p w14:paraId="2D44474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Team member involved</w:t>
            </w:r>
          </w:p>
        </w:tc>
      </w:tr>
      <w:tr w:rsidR="00372E97" w:rsidRPr="00372E97" w14:paraId="32C69C29" w14:textId="77777777" w:rsidTr="00372E97">
        <w:tc>
          <w:tcPr>
            <w:tcW w:w="855" w:type="dxa"/>
            <w:shd w:val="clear" w:color="auto" w:fill="auto"/>
            <w:tcMar>
              <w:top w:w="100" w:type="dxa"/>
              <w:left w:w="100" w:type="dxa"/>
              <w:bottom w:w="100" w:type="dxa"/>
              <w:right w:w="100" w:type="dxa"/>
            </w:tcMar>
          </w:tcPr>
          <w:p w14:paraId="5C7012F1"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1</w:t>
            </w:r>
          </w:p>
        </w:tc>
        <w:tc>
          <w:tcPr>
            <w:tcW w:w="3465" w:type="dxa"/>
            <w:shd w:val="clear" w:color="auto" w:fill="auto"/>
            <w:tcMar>
              <w:top w:w="100" w:type="dxa"/>
              <w:left w:w="100" w:type="dxa"/>
              <w:bottom w:w="100" w:type="dxa"/>
              <w:right w:w="100" w:type="dxa"/>
            </w:tcMar>
          </w:tcPr>
          <w:p w14:paraId="52939C9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Ensuring adequate &amp; timely supply of high quality materials</w:t>
            </w:r>
          </w:p>
        </w:tc>
        <w:tc>
          <w:tcPr>
            <w:tcW w:w="2775" w:type="dxa"/>
            <w:shd w:val="clear" w:color="auto" w:fill="auto"/>
            <w:tcMar>
              <w:top w:w="100" w:type="dxa"/>
              <w:left w:w="100" w:type="dxa"/>
              <w:bottom w:w="100" w:type="dxa"/>
              <w:right w:w="100" w:type="dxa"/>
            </w:tcMar>
          </w:tcPr>
          <w:p w14:paraId="03EB1C0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Central Purchase and disbursement</w:t>
            </w:r>
          </w:p>
        </w:tc>
        <w:tc>
          <w:tcPr>
            <w:tcW w:w="2280" w:type="dxa"/>
            <w:shd w:val="clear" w:color="auto" w:fill="auto"/>
            <w:tcMar>
              <w:top w:w="100" w:type="dxa"/>
              <w:left w:w="100" w:type="dxa"/>
              <w:bottom w:w="100" w:type="dxa"/>
              <w:right w:w="100" w:type="dxa"/>
            </w:tcMar>
          </w:tcPr>
          <w:p w14:paraId="6DA01EB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Logistics Manager</w:t>
            </w:r>
          </w:p>
        </w:tc>
      </w:tr>
      <w:tr w:rsidR="00372E97" w:rsidRPr="00372E97" w14:paraId="7C1A344B" w14:textId="77777777" w:rsidTr="00372E97">
        <w:tc>
          <w:tcPr>
            <w:tcW w:w="855" w:type="dxa"/>
            <w:shd w:val="clear" w:color="auto" w:fill="auto"/>
            <w:tcMar>
              <w:top w:w="100" w:type="dxa"/>
              <w:left w:w="100" w:type="dxa"/>
              <w:bottom w:w="100" w:type="dxa"/>
              <w:right w:w="100" w:type="dxa"/>
            </w:tcMar>
          </w:tcPr>
          <w:p w14:paraId="0861905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2</w:t>
            </w:r>
          </w:p>
        </w:tc>
        <w:tc>
          <w:tcPr>
            <w:tcW w:w="3465" w:type="dxa"/>
            <w:shd w:val="clear" w:color="auto" w:fill="auto"/>
            <w:tcMar>
              <w:top w:w="100" w:type="dxa"/>
              <w:left w:w="100" w:type="dxa"/>
              <w:bottom w:w="100" w:type="dxa"/>
              <w:right w:w="100" w:type="dxa"/>
            </w:tcMar>
          </w:tcPr>
          <w:p w14:paraId="21EBED7E"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Timely supply of eggs 3 times in a week</w:t>
            </w:r>
          </w:p>
        </w:tc>
        <w:tc>
          <w:tcPr>
            <w:tcW w:w="2775" w:type="dxa"/>
            <w:shd w:val="clear" w:color="auto" w:fill="auto"/>
            <w:tcMar>
              <w:top w:w="100" w:type="dxa"/>
              <w:left w:w="100" w:type="dxa"/>
              <w:bottom w:w="100" w:type="dxa"/>
              <w:right w:w="100" w:type="dxa"/>
            </w:tcMar>
          </w:tcPr>
          <w:p w14:paraId="7302CCF8"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Supervisors drops eggs at every Phulwari</w:t>
            </w:r>
          </w:p>
        </w:tc>
        <w:tc>
          <w:tcPr>
            <w:tcW w:w="2280" w:type="dxa"/>
            <w:shd w:val="clear" w:color="auto" w:fill="auto"/>
            <w:tcMar>
              <w:top w:w="100" w:type="dxa"/>
              <w:left w:w="100" w:type="dxa"/>
              <w:bottom w:w="100" w:type="dxa"/>
              <w:right w:w="100" w:type="dxa"/>
            </w:tcMar>
          </w:tcPr>
          <w:p w14:paraId="4D7E29E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w:t>
            </w:r>
          </w:p>
        </w:tc>
      </w:tr>
      <w:tr w:rsidR="00372E97" w:rsidRPr="00372E97" w14:paraId="3AA1CB9C" w14:textId="77777777" w:rsidTr="00372E97">
        <w:tc>
          <w:tcPr>
            <w:tcW w:w="855" w:type="dxa"/>
            <w:shd w:val="clear" w:color="auto" w:fill="auto"/>
            <w:tcMar>
              <w:top w:w="100" w:type="dxa"/>
              <w:left w:w="100" w:type="dxa"/>
              <w:bottom w:w="100" w:type="dxa"/>
              <w:right w:w="100" w:type="dxa"/>
            </w:tcMar>
          </w:tcPr>
          <w:p w14:paraId="145515F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3</w:t>
            </w:r>
          </w:p>
        </w:tc>
        <w:tc>
          <w:tcPr>
            <w:tcW w:w="3465" w:type="dxa"/>
            <w:shd w:val="clear" w:color="auto" w:fill="auto"/>
            <w:tcMar>
              <w:top w:w="100" w:type="dxa"/>
              <w:left w:w="100" w:type="dxa"/>
              <w:bottom w:w="100" w:type="dxa"/>
              <w:right w:w="100" w:type="dxa"/>
            </w:tcMar>
          </w:tcPr>
          <w:p w14:paraId="1F393E63"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Monthly weight and six monthly height for every child</w:t>
            </w:r>
          </w:p>
        </w:tc>
        <w:tc>
          <w:tcPr>
            <w:tcW w:w="2775" w:type="dxa"/>
            <w:shd w:val="clear" w:color="auto" w:fill="auto"/>
            <w:tcMar>
              <w:top w:w="100" w:type="dxa"/>
              <w:left w:w="100" w:type="dxa"/>
              <w:bottom w:w="100" w:type="dxa"/>
              <w:right w:w="100" w:type="dxa"/>
            </w:tcMar>
          </w:tcPr>
          <w:p w14:paraId="721B2DA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2280" w:type="dxa"/>
            <w:shd w:val="clear" w:color="auto" w:fill="auto"/>
            <w:tcMar>
              <w:top w:w="100" w:type="dxa"/>
              <w:left w:w="100" w:type="dxa"/>
              <w:bottom w:w="100" w:type="dxa"/>
              <w:right w:w="100" w:type="dxa"/>
            </w:tcMar>
          </w:tcPr>
          <w:p w14:paraId="17B29F9B"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w:t>
            </w:r>
          </w:p>
        </w:tc>
      </w:tr>
      <w:tr w:rsidR="00372E97" w:rsidRPr="00372E97" w14:paraId="41C6357C" w14:textId="77777777" w:rsidTr="00372E97">
        <w:tc>
          <w:tcPr>
            <w:tcW w:w="855" w:type="dxa"/>
            <w:shd w:val="clear" w:color="auto" w:fill="auto"/>
            <w:tcMar>
              <w:top w:w="100" w:type="dxa"/>
              <w:left w:w="100" w:type="dxa"/>
              <w:bottom w:w="100" w:type="dxa"/>
              <w:right w:w="100" w:type="dxa"/>
            </w:tcMar>
          </w:tcPr>
          <w:p w14:paraId="6C0CF264"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4</w:t>
            </w:r>
          </w:p>
        </w:tc>
        <w:tc>
          <w:tcPr>
            <w:tcW w:w="3465" w:type="dxa"/>
            <w:shd w:val="clear" w:color="auto" w:fill="auto"/>
            <w:tcMar>
              <w:top w:w="100" w:type="dxa"/>
              <w:left w:w="100" w:type="dxa"/>
              <w:bottom w:w="100" w:type="dxa"/>
              <w:right w:w="100" w:type="dxa"/>
            </w:tcMar>
          </w:tcPr>
          <w:p w14:paraId="47BBD48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Supportive supervision of quality improvement</w:t>
            </w:r>
          </w:p>
        </w:tc>
        <w:tc>
          <w:tcPr>
            <w:tcW w:w="2775" w:type="dxa"/>
            <w:shd w:val="clear" w:color="auto" w:fill="auto"/>
            <w:tcMar>
              <w:top w:w="100" w:type="dxa"/>
              <w:left w:w="100" w:type="dxa"/>
              <w:bottom w:w="100" w:type="dxa"/>
              <w:right w:w="100" w:type="dxa"/>
            </w:tcMar>
          </w:tcPr>
          <w:p w14:paraId="0BD5E03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Using Standard Checklist</w:t>
            </w:r>
          </w:p>
        </w:tc>
        <w:tc>
          <w:tcPr>
            <w:tcW w:w="2280" w:type="dxa"/>
            <w:shd w:val="clear" w:color="auto" w:fill="auto"/>
            <w:tcMar>
              <w:top w:w="100" w:type="dxa"/>
              <w:left w:w="100" w:type="dxa"/>
              <w:bottom w:w="100" w:type="dxa"/>
              <w:right w:w="100" w:type="dxa"/>
            </w:tcMar>
          </w:tcPr>
          <w:p w14:paraId="27068FC5"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 &amp; Coordinator</w:t>
            </w:r>
          </w:p>
        </w:tc>
      </w:tr>
      <w:tr w:rsidR="00372E97" w:rsidRPr="00372E97" w14:paraId="1540274B" w14:textId="77777777" w:rsidTr="00372E97">
        <w:tc>
          <w:tcPr>
            <w:tcW w:w="855" w:type="dxa"/>
            <w:shd w:val="clear" w:color="auto" w:fill="auto"/>
            <w:tcMar>
              <w:top w:w="100" w:type="dxa"/>
              <w:left w:w="100" w:type="dxa"/>
              <w:bottom w:w="100" w:type="dxa"/>
              <w:right w:w="100" w:type="dxa"/>
            </w:tcMar>
          </w:tcPr>
          <w:p w14:paraId="6BFEA35F"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5</w:t>
            </w:r>
          </w:p>
        </w:tc>
        <w:tc>
          <w:tcPr>
            <w:tcW w:w="3465" w:type="dxa"/>
            <w:shd w:val="clear" w:color="auto" w:fill="auto"/>
            <w:tcMar>
              <w:top w:w="100" w:type="dxa"/>
              <w:left w:w="100" w:type="dxa"/>
              <w:bottom w:w="100" w:type="dxa"/>
              <w:right w:w="100" w:type="dxa"/>
            </w:tcMar>
          </w:tcPr>
          <w:p w14:paraId="22CE5EB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Home visit of children</w:t>
            </w:r>
          </w:p>
        </w:tc>
        <w:tc>
          <w:tcPr>
            <w:tcW w:w="2775" w:type="dxa"/>
            <w:shd w:val="clear" w:color="auto" w:fill="auto"/>
            <w:tcMar>
              <w:top w:w="100" w:type="dxa"/>
              <w:left w:w="100" w:type="dxa"/>
              <w:bottom w:w="100" w:type="dxa"/>
              <w:right w:w="100" w:type="dxa"/>
            </w:tcMar>
          </w:tcPr>
          <w:p w14:paraId="6215297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Faultering and absent children</w:t>
            </w:r>
          </w:p>
        </w:tc>
        <w:tc>
          <w:tcPr>
            <w:tcW w:w="2280" w:type="dxa"/>
            <w:shd w:val="clear" w:color="auto" w:fill="auto"/>
            <w:tcMar>
              <w:top w:w="100" w:type="dxa"/>
              <w:left w:w="100" w:type="dxa"/>
              <w:bottom w:w="100" w:type="dxa"/>
              <w:right w:w="100" w:type="dxa"/>
            </w:tcMar>
          </w:tcPr>
          <w:p w14:paraId="60E3910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 &amp; Coordinator</w:t>
            </w:r>
          </w:p>
        </w:tc>
      </w:tr>
      <w:tr w:rsidR="00372E97" w:rsidRPr="00372E97" w14:paraId="0C974820" w14:textId="77777777" w:rsidTr="00372E97">
        <w:tc>
          <w:tcPr>
            <w:tcW w:w="855" w:type="dxa"/>
            <w:shd w:val="clear" w:color="auto" w:fill="auto"/>
            <w:tcMar>
              <w:top w:w="100" w:type="dxa"/>
              <w:left w:w="100" w:type="dxa"/>
              <w:bottom w:w="100" w:type="dxa"/>
              <w:right w:w="100" w:type="dxa"/>
            </w:tcMar>
          </w:tcPr>
          <w:p w14:paraId="593028FC"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6</w:t>
            </w:r>
          </w:p>
        </w:tc>
        <w:tc>
          <w:tcPr>
            <w:tcW w:w="3465" w:type="dxa"/>
            <w:shd w:val="clear" w:color="auto" w:fill="auto"/>
            <w:tcMar>
              <w:top w:w="100" w:type="dxa"/>
              <w:left w:w="100" w:type="dxa"/>
              <w:bottom w:w="100" w:type="dxa"/>
              <w:right w:w="100" w:type="dxa"/>
            </w:tcMar>
          </w:tcPr>
          <w:p w14:paraId="27A122F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Parents Meeting</w:t>
            </w:r>
          </w:p>
        </w:tc>
        <w:tc>
          <w:tcPr>
            <w:tcW w:w="2775" w:type="dxa"/>
            <w:shd w:val="clear" w:color="auto" w:fill="auto"/>
            <w:tcMar>
              <w:top w:w="100" w:type="dxa"/>
              <w:left w:w="100" w:type="dxa"/>
              <w:bottom w:w="100" w:type="dxa"/>
              <w:right w:w="100" w:type="dxa"/>
            </w:tcMar>
          </w:tcPr>
          <w:p w14:paraId="6BC81CC6"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2280" w:type="dxa"/>
            <w:shd w:val="clear" w:color="auto" w:fill="auto"/>
            <w:tcMar>
              <w:top w:w="100" w:type="dxa"/>
              <w:left w:w="100" w:type="dxa"/>
              <w:bottom w:w="100" w:type="dxa"/>
              <w:right w:w="100" w:type="dxa"/>
            </w:tcMar>
          </w:tcPr>
          <w:p w14:paraId="7704C21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 &amp; Coordinator</w:t>
            </w:r>
          </w:p>
        </w:tc>
      </w:tr>
      <w:tr w:rsidR="00372E97" w:rsidRPr="00372E97" w14:paraId="11C4306F" w14:textId="77777777" w:rsidTr="00372E97">
        <w:tc>
          <w:tcPr>
            <w:tcW w:w="855" w:type="dxa"/>
            <w:shd w:val="clear" w:color="auto" w:fill="auto"/>
            <w:tcMar>
              <w:top w:w="100" w:type="dxa"/>
              <w:left w:w="100" w:type="dxa"/>
              <w:bottom w:w="100" w:type="dxa"/>
              <w:right w:w="100" w:type="dxa"/>
            </w:tcMar>
          </w:tcPr>
          <w:p w14:paraId="22B69DA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7</w:t>
            </w:r>
          </w:p>
        </w:tc>
        <w:tc>
          <w:tcPr>
            <w:tcW w:w="3465" w:type="dxa"/>
            <w:shd w:val="clear" w:color="auto" w:fill="auto"/>
            <w:tcMar>
              <w:top w:w="100" w:type="dxa"/>
              <w:left w:w="100" w:type="dxa"/>
              <w:bottom w:w="100" w:type="dxa"/>
              <w:right w:w="100" w:type="dxa"/>
            </w:tcMar>
          </w:tcPr>
          <w:p w14:paraId="52CB3269"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Weekly ANM Visit</w:t>
            </w:r>
          </w:p>
        </w:tc>
        <w:tc>
          <w:tcPr>
            <w:tcW w:w="2775" w:type="dxa"/>
            <w:shd w:val="clear" w:color="auto" w:fill="auto"/>
            <w:tcMar>
              <w:top w:w="100" w:type="dxa"/>
              <w:left w:w="100" w:type="dxa"/>
              <w:bottom w:w="100" w:type="dxa"/>
              <w:right w:w="100" w:type="dxa"/>
            </w:tcMar>
          </w:tcPr>
          <w:p w14:paraId="5859D41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2280" w:type="dxa"/>
            <w:shd w:val="clear" w:color="auto" w:fill="auto"/>
            <w:tcMar>
              <w:top w:w="100" w:type="dxa"/>
              <w:left w:w="100" w:type="dxa"/>
              <w:bottom w:w="100" w:type="dxa"/>
              <w:right w:w="100" w:type="dxa"/>
            </w:tcMar>
          </w:tcPr>
          <w:p w14:paraId="09295590"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Supervisor</w:t>
            </w:r>
          </w:p>
        </w:tc>
      </w:tr>
      <w:tr w:rsidR="00372E97" w:rsidRPr="00372E97" w14:paraId="39FA7836" w14:textId="77777777" w:rsidTr="00372E97">
        <w:tc>
          <w:tcPr>
            <w:tcW w:w="855" w:type="dxa"/>
            <w:shd w:val="clear" w:color="auto" w:fill="auto"/>
            <w:tcMar>
              <w:top w:w="100" w:type="dxa"/>
              <w:left w:w="100" w:type="dxa"/>
              <w:bottom w:w="100" w:type="dxa"/>
              <w:right w:w="100" w:type="dxa"/>
            </w:tcMar>
          </w:tcPr>
          <w:p w14:paraId="2E82D1DD"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8</w:t>
            </w:r>
          </w:p>
        </w:tc>
        <w:tc>
          <w:tcPr>
            <w:tcW w:w="3465" w:type="dxa"/>
            <w:shd w:val="clear" w:color="auto" w:fill="auto"/>
            <w:tcMar>
              <w:top w:w="100" w:type="dxa"/>
              <w:left w:w="100" w:type="dxa"/>
              <w:bottom w:w="100" w:type="dxa"/>
              <w:right w:w="100" w:type="dxa"/>
            </w:tcMar>
          </w:tcPr>
          <w:p w14:paraId="6BB9E652"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Weekly Program Review</w:t>
            </w:r>
          </w:p>
        </w:tc>
        <w:tc>
          <w:tcPr>
            <w:tcW w:w="2775" w:type="dxa"/>
            <w:shd w:val="clear" w:color="auto" w:fill="auto"/>
            <w:tcMar>
              <w:top w:w="100" w:type="dxa"/>
              <w:left w:w="100" w:type="dxa"/>
              <w:bottom w:w="100" w:type="dxa"/>
              <w:right w:w="100" w:type="dxa"/>
            </w:tcMar>
          </w:tcPr>
          <w:p w14:paraId="55C5CC3A"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p>
        </w:tc>
        <w:tc>
          <w:tcPr>
            <w:tcW w:w="2280" w:type="dxa"/>
            <w:shd w:val="clear" w:color="auto" w:fill="auto"/>
            <w:tcMar>
              <w:top w:w="100" w:type="dxa"/>
              <w:left w:w="100" w:type="dxa"/>
              <w:bottom w:w="100" w:type="dxa"/>
              <w:right w:w="100" w:type="dxa"/>
            </w:tcMar>
          </w:tcPr>
          <w:p w14:paraId="2038B167" w14:textId="77777777" w:rsidR="00372E97" w:rsidRPr="00372E97" w:rsidRDefault="00372E97" w:rsidP="00372E97">
            <w:pPr>
              <w:widowControl w:val="0"/>
              <w:pBdr>
                <w:top w:val="nil"/>
                <w:left w:val="nil"/>
                <w:bottom w:val="nil"/>
                <w:right w:val="nil"/>
                <w:between w:val="nil"/>
              </w:pBdr>
              <w:spacing w:line="240" w:lineRule="auto"/>
              <w:rPr>
                <w:rFonts w:cstheme="minorHAnsi"/>
                <w:sz w:val="24"/>
                <w:szCs w:val="24"/>
              </w:rPr>
            </w:pPr>
            <w:r w:rsidRPr="00372E97">
              <w:rPr>
                <w:rFonts w:cstheme="minorHAnsi"/>
                <w:sz w:val="24"/>
                <w:szCs w:val="24"/>
              </w:rPr>
              <w:t>All supervisors and Coordinator and program manager</w:t>
            </w:r>
          </w:p>
        </w:tc>
      </w:tr>
    </w:tbl>
    <w:p w14:paraId="58E28782" w14:textId="77777777" w:rsidR="00372E97" w:rsidRPr="00372E97" w:rsidRDefault="00372E97" w:rsidP="00372E97">
      <w:pPr>
        <w:rPr>
          <w:rFonts w:cstheme="minorHAnsi"/>
          <w:sz w:val="24"/>
          <w:szCs w:val="24"/>
        </w:rPr>
      </w:pPr>
    </w:p>
    <w:p w14:paraId="0575628B" w14:textId="77777777" w:rsidR="00372E97" w:rsidRPr="00372E97" w:rsidRDefault="00372E97" w:rsidP="00372E97">
      <w:pPr>
        <w:numPr>
          <w:ilvl w:val="0"/>
          <w:numId w:val="34"/>
        </w:numPr>
        <w:spacing w:after="0" w:line="276" w:lineRule="auto"/>
        <w:rPr>
          <w:rFonts w:cstheme="minorHAnsi"/>
          <w:b/>
          <w:sz w:val="24"/>
          <w:szCs w:val="24"/>
        </w:rPr>
      </w:pPr>
      <w:r w:rsidRPr="00372E97">
        <w:rPr>
          <w:rFonts w:cstheme="minorHAnsi"/>
          <w:b/>
          <w:sz w:val="24"/>
          <w:szCs w:val="24"/>
        </w:rPr>
        <w:t>New Initiatives:-</w:t>
      </w:r>
    </w:p>
    <w:p w14:paraId="03521995" w14:textId="77777777" w:rsidR="00372E97" w:rsidRPr="00372E97" w:rsidRDefault="00372E97" w:rsidP="00372E97">
      <w:pPr>
        <w:numPr>
          <w:ilvl w:val="0"/>
          <w:numId w:val="33"/>
        </w:numPr>
        <w:spacing w:after="0" w:line="276" w:lineRule="auto"/>
        <w:rPr>
          <w:rFonts w:cstheme="minorHAnsi"/>
          <w:sz w:val="24"/>
          <w:szCs w:val="24"/>
        </w:rPr>
      </w:pPr>
      <w:r w:rsidRPr="00372E97">
        <w:rPr>
          <w:rFonts w:cstheme="minorHAnsi"/>
          <w:b/>
          <w:sz w:val="24"/>
          <w:szCs w:val="24"/>
        </w:rPr>
        <w:t>Replacing sugar with jaggery in Sattu</w:t>
      </w:r>
    </w:p>
    <w:p w14:paraId="0B5EBAA1" w14:textId="7C20487C" w:rsidR="00372E97" w:rsidRPr="00F03E54" w:rsidRDefault="00372E97" w:rsidP="00F03E54">
      <w:pPr>
        <w:ind w:left="450"/>
        <w:rPr>
          <w:rFonts w:cstheme="minorHAnsi"/>
          <w:sz w:val="24"/>
          <w:szCs w:val="24"/>
        </w:rPr>
      </w:pPr>
      <w:r w:rsidRPr="00372E97">
        <w:rPr>
          <w:rFonts w:cstheme="minorHAnsi"/>
          <w:sz w:val="24"/>
          <w:szCs w:val="24"/>
        </w:rPr>
        <w:t>Jaggery has a property of keeping body warm in winters and also has iron in it which complements with the iron syrup given in phulwari.</w:t>
      </w:r>
      <w:r w:rsidR="00F03E54">
        <w:rPr>
          <w:rFonts w:cstheme="minorHAnsi"/>
          <w:sz w:val="24"/>
          <w:szCs w:val="24"/>
        </w:rPr>
        <w:t xml:space="preserve"> </w:t>
      </w:r>
      <w:r w:rsidRPr="00372E97">
        <w:rPr>
          <w:rFonts w:cstheme="minorHAnsi"/>
          <w:sz w:val="24"/>
          <w:szCs w:val="24"/>
        </w:rPr>
        <w:t xml:space="preserve">Hence in the month of September we replaced sugar with jaggery in sattu. </w:t>
      </w:r>
    </w:p>
    <w:p w14:paraId="4C2A6DC2" w14:textId="77777777" w:rsidR="00372E97" w:rsidRPr="00372E97" w:rsidRDefault="00372E97" w:rsidP="00372E97">
      <w:pPr>
        <w:numPr>
          <w:ilvl w:val="0"/>
          <w:numId w:val="33"/>
        </w:numPr>
        <w:spacing w:after="0" w:line="276" w:lineRule="auto"/>
        <w:rPr>
          <w:rFonts w:cstheme="minorHAnsi"/>
          <w:b/>
          <w:sz w:val="24"/>
          <w:szCs w:val="24"/>
        </w:rPr>
      </w:pPr>
      <w:r w:rsidRPr="00372E97">
        <w:rPr>
          <w:rFonts w:cstheme="minorHAnsi"/>
          <w:b/>
          <w:sz w:val="24"/>
          <w:szCs w:val="24"/>
        </w:rPr>
        <w:t>Addition of Soya chunks in khichdi.</w:t>
      </w:r>
    </w:p>
    <w:p w14:paraId="12C178F5" w14:textId="77777777" w:rsidR="00372E97" w:rsidRPr="00372E97" w:rsidRDefault="00372E97" w:rsidP="00372E97">
      <w:pPr>
        <w:ind w:left="450"/>
        <w:rPr>
          <w:rFonts w:cstheme="minorHAnsi"/>
          <w:sz w:val="24"/>
          <w:szCs w:val="24"/>
        </w:rPr>
      </w:pPr>
      <w:r w:rsidRPr="00372E97">
        <w:rPr>
          <w:rFonts w:cstheme="minorHAnsi"/>
          <w:sz w:val="24"/>
          <w:szCs w:val="24"/>
        </w:rPr>
        <w:t>This was mainly done to increase protein content of khichdi.</w:t>
      </w:r>
    </w:p>
    <w:p w14:paraId="2349FB70" w14:textId="77777777" w:rsidR="00372E97" w:rsidRPr="00372E97" w:rsidRDefault="00372E97" w:rsidP="00372E97">
      <w:pPr>
        <w:numPr>
          <w:ilvl w:val="0"/>
          <w:numId w:val="33"/>
        </w:numPr>
        <w:spacing w:after="0" w:line="276" w:lineRule="auto"/>
        <w:rPr>
          <w:rFonts w:cstheme="minorHAnsi"/>
          <w:b/>
          <w:sz w:val="24"/>
          <w:szCs w:val="24"/>
        </w:rPr>
      </w:pPr>
      <w:r w:rsidRPr="00372E97">
        <w:rPr>
          <w:rFonts w:cstheme="minorHAnsi"/>
          <w:b/>
          <w:sz w:val="24"/>
          <w:szCs w:val="24"/>
        </w:rPr>
        <w:t>Changes in ration supply for phulwari</w:t>
      </w:r>
    </w:p>
    <w:p w14:paraId="71AF6CB9" w14:textId="2A251B71" w:rsidR="00775885" w:rsidRPr="00F03E54" w:rsidRDefault="00372E97" w:rsidP="00F03E54">
      <w:pPr>
        <w:ind w:left="450"/>
        <w:rPr>
          <w:rFonts w:cstheme="minorHAnsi"/>
          <w:sz w:val="24"/>
          <w:szCs w:val="24"/>
        </w:rPr>
      </w:pPr>
      <w:r w:rsidRPr="00372E97">
        <w:rPr>
          <w:rFonts w:cstheme="minorHAnsi"/>
          <w:sz w:val="24"/>
          <w:szCs w:val="24"/>
        </w:rPr>
        <w:t>Initially every month phulwari workers used to carry ration to their phulwaris after monthly sector meeting. They used to face the challenge of transport and also carrying the load in hand and walking 3-4 kms in difficult terrain till they reached their home. To make things easier and also to keep an accurate track of ration delivered we chose to supply rations at phulwari door step. Through this quarterly stock taking of  other consumables used in phulwari such as toys, mats, buckets, etc is also done.</w:t>
      </w:r>
    </w:p>
    <w:p w14:paraId="71EAECF1" w14:textId="7D89CA5C" w:rsidR="00372E97" w:rsidRPr="00372E97" w:rsidRDefault="00372E97" w:rsidP="00372E97">
      <w:pPr>
        <w:rPr>
          <w:rFonts w:cstheme="minorHAnsi"/>
          <w:b/>
          <w:sz w:val="24"/>
          <w:szCs w:val="24"/>
        </w:rPr>
      </w:pPr>
      <w:r w:rsidRPr="00372E97">
        <w:rPr>
          <w:rFonts w:cstheme="minorHAnsi"/>
          <w:b/>
          <w:sz w:val="24"/>
          <w:szCs w:val="24"/>
        </w:rPr>
        <w:t>Outcomes</w:t>
      </w:r>
      <w:r w:rsidR="00F03E54">
        <w:rPr>
          <w:rFonts w:cstheme="minorHAnsi"/>
          <w:b/>
          <w:sz w:val="24"/>
          <w:szCs w:val="24"/>
        </w:rPr>
        <w:t xml:space="preserve"> </w:t>
      </w:r>
      <w:r w:rsidRPr="00372E97">
        <w:rPr>
          <w:rFonts w:cstheme="minorHAnsi"/>
          <w:b/>
          <w:sz w:val="24"/>
          <w:szCs w:val="24"/>
        </w:rPr>
        <w:t>of Nutrition Intervention:</w:t>
      </w:r>
    </w:p>
    <w:tbl>
      <w:tblPr>
        <w:tblW w:w="8430" w:type="dxa"/>
        <w:tblBorders>
          <w:top w:val="nil"/>
          <w:left w:val="nil"/>
          <w:bottom w:val="nil"/>
          <w:right w:val="nil"/>
          <w:insideH w:val="nil"/>
          <w:insideV w:val="nil"/>
        </w:tblBorders>
        <w:tblLayout w:type="fixed"/>
        <w:tblLook w:val="0600" w:firstRow="0" w:lastRow="0" w:firstColumn="0" w:lastColumn="0" w:noHBand="1" w:noVBand="1"/>
      </w:tblPr>
      <w:tblGrid>
        <w:gridCol w:w="705"/>
        <w:gridCol w:w="6300"/>
        <w:gridCol w:w="1425"/>
      </w:tblGrid>
      <w:tr w:rsidR="00372E97" w:rsidRPr="00372E97" w14:paraId="6B63E205" w14:textId="77777777" w:rsidTr="00372E97">
        <w:trPr>
          <w:trHeight w:val="300"/>
        </w:trPr>
        <w:tc>
          <w:tcPr>
            <w:tcW w:w="70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5C90BD94" w14:textId="77777777" w:rsidR="00372E97" w:rsidRPr="00372E97" w:rsidRDefault="00372E97" w:rsidP="00372E97">
            <w:pPr>
              <w:widowControl w:val="0"/>
              <w:rPr>
                <w:rFonts w:cstheme="minorHAnsi"/>
                <w:sz w:val="24"/>
                <w:szCs w:val="24"/>
              </w:rPr>
            </w:pPr>
            <w:r w:rsidRPr="00372E97">
              <w:rPr>
                <w:rFonts w:cstheme="minorHAnsi"/>
                <w:sz w:val="24"/>
                <w:szCs w:val="24"/>
              </w:rPr>
              <w:t>S.No.</w:t>
            </w:r>
          </w:p>
        </w:tc>
        <w:tc>
          <w:tcPr>
            <w:tcW w:w="63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37C5C37D" w14:textId="77777777" w:rsidR="00372E97" w:rsidRPr="00372E97" w:rsidRDefault="00372E97" w:rsidP="00372E97">
            <w:pPr>
              <w:widowControl w:val="0"/>
              <w:rPr>
                <w:rFonts w:cstheme="minorHAnsi"/>
                <w:sz w:val="24"/>
                <w:szCs w:val="24"/>
              </w:rPr>
            </w:pPr>
            <w:r w:rsidRPr="00372E97">
              <w:rPr>
                <w:rFonts w:cstheme="minorHAnsi"/>
                <w:sz w:val="24"/>
                <w:szCs w:val="24"/>
              </w:rPr>
              <w:t>Outcomes till Sept 2019</w:t>
            </w:r>
          </w:p>
        </w:tc>
        <w:tc>
          <w:tcPr>
            <w:tcW w:w="142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14:paraId="38E95B64" w14:textId="77777777" w:rsidR="00372E97" w:rsidRPr="00372E97" w:rsidRDefault="00372E97" w:rsidP="00372E97">
            <w:pPr>
              <w:widowControl w:val="0"/>
              <w:rPr>
                <w:rFonts w:cstheme="minorHAnsi"/>
                <w:sz w:val="24"/>
                <w:szCs w:val="24"/>
              </w:rPr>
            </w:pPr>
          </w:p>
        </w:tc>
      </w:tr>
      <w:tr w:rsidR="00372E97" w:rsidRPr="00372E97" w14:paraId="2A963E2E" w14:textId="77777777" w:rsidTr="00372E97">
        <w:trPr>
          <w:trHeight w:val="300"/>
        </w:trPr>
        <w:tc>
          <w:tcPr>
            <w:tcW w:w="705"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71E2B9B9" w14:textId="77777777" w:rsidR="00372E97" w:rsidRPr="00372E97" w:rsidRDefault="00372E97" w:rsidP="00372E97">
            <w:pPr>
              <w:widowControl w:val="0"/>
              <w:rPr>
                <w:rFonts w:cstheme="minorHAnsi"/>
                <w:sz w:val="24"/>
                <w:szCs w:val="24"/>
              </w:rPr>
            </w:pPr>
            <w:r w:rsidRPr="00372E97">
              <w:rPr>
                <w:rFonts w:cstheme="minorHAnsi"/>
                <w:sz w:val="24"/>
                <w:szCs w:val="24"/>
              </w:rPr>
              <w:t>1</w:t>
            </w:r>
          </w:p>
        </w:tc>
        <w:tc>
          <w:tcPr>
            <w:tcW w:w="63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bottom"/>
          </w:tcPr>
          <w:p w14:paraId="21FBDB3B" w14:textId="77777777" w:rsidR="00372E97" w:rsidRPr="00372E97" w:rsidRDefault="00372E97" w:rsidP="00372E97">
            <w:pPr>
              <w:widowControl w:val="0"/>
              <w:rPr>
                <w:rFonts w:cstheme="minorHAnsi"/>
                <w:sz w:val="24"/>
                <w:szCs w:val="24"/>
              </w:rPr>
            </w:pPr>
            <w:r w:rsidRPr="00372E97">
              <w:rPr>
                <w:rFonts w:cstheme="minorHAnsi"/>
                <w:sz w:val="24"/>
                <w:szCs w:val="24"/>
              </w:rPr>
              <w:t>Total number of functional Phulwaris</w:t>
            </w:r>
          </w:p>
        </w:tc>
        <w:tc>
          <w:tcPr>
            <w:tcW w:w="1425" w:type="dxa"/>
            <w:tcBorders>
              <w:top w:val="single" w:sz="6" w:space="0" w:color="000000"/>
              <w:left w:val="single" w:sz="6" w:space="0" w:color="CCCCCC"/>
              <w:bottom w:val="single" w:sz="6" w:space="0" w:color="000000"/>
              <w:right w:val="single" w:sz="6" w:space="0" w:color="000000"/>
            </w:tcBorders>
            <w:tcMar>
              <w:top w:w="40" w:type="dxa"/>
              <w:left w:w="40" w:type="dxa"/>
              <w:bottom w:w="40" w:type="dxa"/>
              <w:right w:w="40" w:type="dxa"/>
            </w:tcMar>
            <w:vAlign w:val="bottom"/>
          </w:tcPr>
          <w:p w14:paraId="561624FF" w14:textId="77777777" w:rsidR="00372E97" w:rsidRPr="00372E97" w:rsidRDefault="00372E97" w:rsidP="00372E97">
            <w:pPr>
              <w:widowControl w:val="0"/>
              <w:rPr>
                <w:rFonts w:cstheme="minorHAnsi"/>
                <w:sz w:val="24"/>
                <w:szCs w:val="24"/>
              </w:rPr>
            </w:pPr>
            <w:r w:rsidRPr="00372E97">
              <w:rPr>
                <w:rFonts w:cstheme="minorHAnsi"/>
                <w:sz w:val="24"/>
                <w:szCs w:val="24"/>
              </w:rPr>
              <w:t>56</w:t>
            </w:r>
          </w:p>
        </w:tc>
      </w:tr>
      <w:tr w:rsidR="00372E97" w:rsidRPr="00372E97" w14:paraId="6B55BBF0" w14:textId="77777777" w:rsidTr="00372E97">
        <w:trPr>
          <w:trHeight w:val="520"/>
        </w:trPr>
        <w:tc>
          <w:tcPr>
            <w:tcW w:w="70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60DC21A2" w14:textId="77777777" w:rsidR="00372E97" w:rsidRPr="00372E97" w:rsidRDefault="00372E97" w:rsidP="00372E97">
            <w:pPr>
              <w:widowControl w:val="0"/>
              <w:rPr>
                <w:rFonts w:cstheme="minorHAnsi"/>
                <w:sz w:val="24"/>
                <w:szCs w:val="24"/>
              </w:rPr>
            </w:pPr>
            <w:r w:rsidRPr="00372E97">
              <w:rPr>
                <w:rFonts w:cstheme="minorHAnsi"/>
                <w:sz w:val="24"/>
                <w:szCs w:val="24"/>
              </w:rPr>
              <w:t>2</w:t>
            </w:r>
          </w:p>
        </w:tc>
        <w:tc>
          <w:tcPr>
            <w:tcW w:w="6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78032328" w14:textId="77777777" w:rsidR="00372E97" w:rsidRPr="00372E97" w:rsidRDefault="00372E97" w:rsidP="00372E97">
            <w:pPr>
              <w:widowControl w:val="0"/>
              <w:rPr>
                <w:rFonts w:cstheme="minorHAnsi"/>
                <w:sz w:val="24"/>
                <w:szCs w:val="24"/>
              </w:rPr>
            </w:pPr>
            <w:r w:rsidRPr="00372E97">
              <w:rPr>
                <w:rFonts w:cstheme="minorHAnsi"/>
                <w:sz w:val="24"/>
                <w:szCs w:val="24"/>
              </w:rPr>
              <w:t>Total of children enrolled</w:t>
            </w:r>
          </w:p>
        </w:tc>
        <w:tc>
          <w:tcPr>
            <w:tcW w:w="142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2B68B789" w14:textId="77777777" w:rsidR="00372E97" w:rsidRPr="00372E97" w:rsidRDefault="00372E97" w:rsidP="00372E97">
            <w:pPr>
              <w:widowControl w:val="0"/>
              <w:rPr>
                <w:rFonts w:cstheme="minorHAnsi"/>
                <w:sz w:val="24"/>
                <w:szCs w:val="24"/>
              </w:rPr>
            </w:pPr>
            <w:r w:rsidRPr="00372E97">
              <w:rPr>
                <w:rFonts w:cstheme="minorHAnsi"/>
                <w:sz w:val="24"/>
                <w:szCs w:val="24"/>
              </w:rPr>
              <w:t>455</w:t>
            </w:r>
          </w:p>
        </w:tc>
      </w:tr>
      <w:tr w:rsidR="00372E97" w:rsidRPr="00372E97" w14:paraId="614E34F4" w14:textId="77777777" w:rsidTr="00372E97">
        <w:trPr>
          <w:trHeight w:val="520"/>
        </w:trPr>
        <w:tc>
          <w:tcPr>
            <w:tcW w:w="70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317D6BB" w14:textId="77777777" w:rsidR="00372E97" w:rsidRPr="00372E97" w:rsidRDefault="00372E97" w:rsidP="00372E97">
            <w:pPr>
              <w:widowControl w:val="0"/>
              <w:rPr>
                <w:rFonts w:cstheme="minorHAnsi"/>
                <w:b/>
                <w:sz w:val="24"/>
                <w:szCs w:val="24"/>
              </w:rPr>
            </w:pPr>
          </w:p>
        </w:tc>
        <w:tc>
          <w:tcPr>
            <w:tcW w:w="6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495972E" w14:textId="77777777" w:rsidR="00372E97" w:rsidRPr="00372E97" w:rsidRDefault="00372E97" w:rsidP="00372E97">
            <w:pPr>
              <w:widowControl w:val="0"/>
              <w:rPr>
                <w:rFonts w:cstheme="minorHAnsi"/>
                <w:sz w:val="24"/>
                <w:szCs w:val="24"/>
              </w:rPr>
            </w:pPr>
            <w:r w:rsidRPr="00372E97">
              <w:rPr>
                <w:rFonts w:cstheme="minorHAnsi"/>
                <w:b/>
                <w:sz w:val="24"/>
                <w:szCs w:val="24"/>
              </w:rPr>
              <w:t>No.of children who have shown change in grades</w:t>
            </w:r>
          </w:p>
        </w:tc>
        <w:tc>
          <w:tcPr>
            <w:tcW w:w="142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09D591FC" w14:textId="77777777" w:rsidR="00372E97" w:rsidRPr="00372E97" w:rsidRDefault="00372E97" w:rsidP="00372E97">
            <w:pPr>
              <w:widowControl w:val="0"/>
              <w:rPr>
                <w:rFonts w:cstheme="minorHAnsi"/>
                <w:sz w:val="24"/>
                <w:szCs w:val="24"/>
              </w:rPr>
            </w:pPr>
          </w:p>
        </w:tc>
      </w:tr>
      <w:tr w:rsidR="00372E97" w:rsidRPr="00372E97" w14:paraId="6F5C42FD" w14:textId="77777777" w:rsidTr="00372E97">
        <w:trPr>
          <w:trHeight w:val="300"/>
        </w:trPr>
        <w:tc>
          <w:tcPr>
            <w:tcW w:w="70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10526EA1" w14:textId="77777777" w:rsidR="00372E97" w:rsidRPr="00372E97" w:rsidRDefault="00372E97" w:rsidP="00372E97">
            <w:pPr>
              <w:widowControl w:val="0"/>
              <w:rPr>
                <w:rFonts w:cstheme="minorHAnsi"/>
                <w:sz w:val="24"/>
                <w:szCs w:val="24"/>
              </w:rPr>
            </w:pPr>
          </w:p>
        </w:tc>
        <w:tc>
          <w:tcPr>
            <w:tcW w:w="6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56ABEE0" w14:textId="77777777" w:rsidR="00372E97" w:rsidRPr="00372E97" w:rsidRDefault="00372E97" w:rsidP="00372E97">
            <w:pPr>
              <w:widowControl w:val="0"/>
              <w:rPr>
                <w:rFonts w:cstheme="minorHAnsi"/>
                <w:sz w:val="24"/>
                <w:szCs w:val="24"/>
              </w:rPr>
            </w:pPr>
            <w:r w:rsidRPr="00372E97">
              <w:rPr>
                <w:rFonts w:cstheme="minorHAnsi"/>
                <w:sz w:val="24"/>
                <w:szCs w:val="24"/>
              </w:rPr>
              <w:t>Grade 3 to Grade 2</w:t>
            </w:r>
          </w:p>
        </w:tc>
        <w:tc>
          <w:tcPr>
            <w:tcW w:w="142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2B296D8B" w14:textId="77777777" w:rsidR="00372E97" w:rsidRPr="00372E97" w:rsidRDefault="00372E97" w:rsidP="00372E97">
            <w:pPr>
              <w:widowControl w:val="0"/>
              <w:rPr>
                <w:rFonts w:cstheme="minorHAnsi"/>
                <w:sz w:val="24"/>
                <w:szCs w:val="24"/>
              </w:rPr>
            </w:pPr>
            <w:r w:rsidRPr="00372E97">
              <w:rPr>
                <w:rFonts w:cstheme="minorHAnsi"/>
                <w:sz w:val="24"/>
                <w:szCs w:val="24"/>
              </w:rPr>
              <w:t>24</w:t>
            </w:r>
          </w:p>
        </w:tc>
      </w:tr>
      <w:tr w:rsidR="00372E97" w:rsidRPr="00372E97" w14:paraId="50AD5A82" w14:textId="77777777" w:rsidTr="00372E97">
        <w:trPr>
          <w:trHeight w:val="300"/>
        </w:trPr>
        <w:tc>
          <w:tcPr>
            <w:tcW w:w="70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4182C76A" w14:textId="77777777" w:rsidR="00372E97" w:rsidRPr="00372E97" w:rsidRDefault="00372E97" w:rsidP="00372E97">
            <w:pPr>
              <w:widowControl w:val="0"/>
              <w:rPr>
                <w:rFonts w:cstheme="minorHAnsi"/>
                <w:sz w:val="24"/>
                <w:szCs w:val="24"/>
              </w:rPr>
            </w:pPr>
          </w:p>
        </w:tc>
        <w:tc>
          <w:tcPr>
            <w:tcW w:w="6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51290FBD" w14:textId="77777777" w:rsidR="00372E97" w:rsidRPr="00372E97" w:rsidRDefault="00372E97" w:rsidP="00372E97">
            <w:pPr>
              <w:widowControl w:val="0"/>
              <w:rPr>
                <w:rFonts w:cstheme="minorHAnsi"/>
                <w:sz w:val="24"/>
                <w:szCs w:val="24"/>
              </w:rPr>
            </w:pPr>
            <w:r w:rsidRPr="00372E97">
              <w:rPr>
                <w:rFonts w:cstheme="minorHAnsi"/>
                <w:sz w:val="24"/>
                <w:szCs w:val="24"/>
              </w:rPr>
              <w:t>Grade 3 to Grade 1</w:t>
            </w:r>
          </w:p>
        </w:tc>
        <w:tc>
          <w:tcPr>
            <w:tcW w:w="142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2F4DA485" w14:textId="77777777" w:rsidR="00372E97" w:rsidRPr="00372E97" w:rsidRDefault="00372E97" w:rsidP="00372E97">
            <w:pPr>
              <w:widowControl w:val="0"/>
              <w:rPr>
                <w:rFonts w:cstheme="minorHAnsi"/>
                <w:sz w:val="24"/>
                <w:szCs w:val="24"/>
              </w:rPr>
            </w:pPr>
            <w:r w:rsidRPr="00372E97">
              <w:rPr>
                <w:rFonts w:cstheme="minorHAnsi"/>
                <w:sz w:val="24"/>
                <w:szCs w:val="24"/>
              </w:rPr>
              <w:t>5</w:t>
            </w:r>
          </w:p>
        </w:tc>
      </w:tr>
      <w:tr w:rsidR="00372E97" w:rsidRPr="00372E97" w14:paraId="051E213D" w14:textId="77777777" w:rsidTr="00372E97">
        <w:trPr>
          <w:trHeight w:val="300"/>
        </w:trPr>
        <w:tc>
          <w:tcPr>
            <w:tcW w:w="705"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2575FF0D" w14:textId="77777777" w:rsidR="00372E97" w:rsidRPr="00372E97" w:rsidRDefault="00372E97" w:rsidP="00372E97">
            <w:pPr>
              <w:widowControl w:val="0"/>
              <w:rPr>
                <w:rFonts w:cstheme="minorHAnsi"/>
                <w:sz w:val="24"/>
                <w:szCs w:val="24"/>
              </w:rPr>
            </w:pPr>
          </w:p>
        </w:tc>
        <w:tc>
          <w:tcPr>
            <w:tcW w:w="6300" w:type="dxa"/>
            <w:tcBorders>
              <w:top w:val="single" w:sz="6" w:space="0" w:color="CCCCCC"/>
              <w:left w:val="single" w:sz="6" w:space="0" w:color="000000"/>
              <w:bottom w:val="single" w:sz="6" w:space="0" w:color="000000"/>
              <w:right w:val="single" w:sz="6" w:space="0" w:color="000000"/>
            </w:tcBorders>
            <w:tcMar>
              <w:top w:w="40" w:type="dxa"/>
              <w:left w:w="40" w:type="dxa"/>
              <w:bottom w:w="40" w:type="dxa"/>
              <w:right w:w="40" w:type="dxa"/>
            </w:tcMar>
            <w:vAlign w:val="bottom"/>
          </w:tcPr>
          <w:p w14:paraId="3AC656B0" w14:textId="77777777" w:rsidR="00372E97" w:rsidRPr="00372E97" w:rsidRDefault="00372E97" w:rsidP="00372E97">
            <w:pPr>
              <w:widowControl w:val="0"/>
              <w:rPr>
                <w:rFonts w:cstheme="minorHAnsi"/>
                <w:sz w:val="24"/>
                <w:szCs w:val="24"/>
              </w:rPr>
            </w:pPr>
            <w:r w:rsidRPr="00372E97">
              <w:rPr>
                <w:rFonts w:cstheme="minorHAnsi"/>
                <w:sz w:val="24"/>
                <w:szCs w:val="24"/>
              </w:rPr>
              <w:t>Grade 2 to Grade 1</w:t>
            </w:r>
          </w:p>
        </w:tc>
        <w:tc>
          <w:tcPr>
            <w:tcW w:w="1425" w:type="dxa"/>
            <w:tcBorders>
              <w:top w:val="single" w:sz="6" w:space="0" w:color="CCCCCC"/>
              <w:left w:val="single" w:sz="6" w:space="0" w:color="CCCCCC"/>
              <w:bottom w:val="single" w:sz="6" w:space="0" w:color="000000"/>
              <w:right w:val="single" w:sz="6" w:space="0" w:color="000000"/>
            </w:tcBorders>
            <w:tcMar>
              <w:top w:w="40" w:type="dxa"/>
              <w:left w:w="40" w:type="dxa"/>
              <w:bottom w:w="40" w:type="dxa"/>
              <w:right w:w="40" w:type="dxa"/>
            </w:tcMar>
            <w:vAlign w:val="bottom"/>
          </w:tcPr>
          <w:p w14:paraId="65F863EB" w14:textId="77777777" w:rsidR="00372E97" w:rsidRPr="00372E97" w:rsidRDefault="00372E97" w:rsidP="00372E97">
            <w:pPr>
              <w:widowControl w:val="0"/>
              <w:rPr>
                <w:rFonts w:cstheme="minorHAnsi"/>
                <w:sz w:val="24"/>
                <w:szCs w:val="24"/>
              </w:rPr>
            </w:pPr>
            <w:r w:rsidRPr="00372E97">
              <w:rPr>
                <w:rFonts w:cstheme="minorHAnsi"/>
                <w:sz w:val="24"/>
                <w:szCs w:val="24"/>
              </w:rPr>
              <w:t>21</w:t>
            </w:r>
          </w:p>
        </w:tc>
      </w:tr>
    </w:tbl>
    <w:p w14:paraId="6FEDE617" w14:textId="77777777" w:rsidR="00372E97" w:rsidRPr="00372E97" w:rsidRDefault="00372E97" w:rsidP="00372E97">
      <w:pPr>
        <w:rPr>
          <w:rFonts w:cstheme="minorHAnsi"/>
          <w:b/>
          <w:sz w:val="24"/>
          <w:szCs w:val="24"/>
        </w:rPr>
      </w:pPr>
    </w:p>
    <w:p w14:paraId="14A104C2" w14:textId="7F3274FC" w:rsidR="00372E97" w:rsidRPr="00F03E54" w:rsidRDefault="00F03E54" w:rsidP="00372E97">
      <w:pPr>
        <w:rPr>
          <w:rFonts w:cstheme="minorHAnsi"/>
          <w:b/>
          <w:color w:val="002060"/>
          <w:sz w:val="24"/>
          <w:szCs w:val="24"/>
        </w:rPr>
      </w:pPr>
      <w:r w:rsidRPr="00F03E54">
        <w:rPr>
          <w:rFonts w:cstheme="minorHAnsi"/>
          <w:b/>
          <w:color w:val="002060"/>
          <w:sz w:val="24"/>
          <w:szCs w:val="24"/>
        </w:rPr>
        <w:t>PLAN FOR NEXT YEAR:</w:t>
      </w:r>
    </w:p>
    <w:p w14:paraId="00403875" w14:textId="77777777" w:rsidR="00372E97" w:rsidRPr="00F03E54" w:rsidRDefault="00372E97" w:rsidP="00372E97">
      <w:pPr>
        <w:rPr>
          <w:rFonts w:cstheme="minorHAnsi"/>
          <w:b/>
          <w:sz w:val="24"/>
          <w:szCs w:val="24"/>
        </w:rPr>
      </w:pPr>
      <w:r w:rsidRPr="00372E97">
        <w:rPr>
          <w:rFonts w:cstheme="minorHAnsi"/>
          <w:bCs/>
          <w:sz w:val="24"/>
          <w:szCs w:val="24"/>
        </w:rPr>
        <w:t>1</w:t>
      </w:r>
      <w:r w:rsidRPr="00F03E54">
        <w:rPr>
          <w:rFonts w:cstheme="minorHAnsi"/>
          <w:b/>
          <w:sz w:val="24"/>
          <w:szCs w:val="24"/>
        </w:rPr>
        <w:t>. 75 phulwaris by December 2019. Propose to open 35 new phulwari in 2020.</w:t>
      </w:r>
    </w:p>
    <w:p w14:paraId="3AC299E6" w14:textId="65A54A04" w:rsidR="00372E97" w:rsidRDefault="00372E97" w:rsidP="00372E97">
      <w:pPr>
        <w:rPr>
          <w:rFonts w:cstheme="minorHAnsi"/>
          <w:b/>
          <w:sz w:val="24"/>
          <w:szCs w:val="24"/>
        </w:rPr>
      </w:pPr>
      <w:r w:rsidRPr="00F03E54">
        <w:rPr>
          <w:rFonts w:cstheme="minorHAnsi"/>
          <w:b/>
          <w:sz w:val="24"/>
          <w:szCs w:val="24"/>
        </w:rPr>
        <w:t>2. Propose to continue our health intervention in the two sectors as proposed for this year.</w:t>
      </w:r>
    </w:p>
    <w:p w14:paraId="11156E19" w14:textId="6F2A7B2B" w:rsidR="00AC1B5D" w:rsidRDefault="00AC1B5D" w:rsidP="00372E97">
      <w:pPr>
        <w:rPr>
          <w:rFonts w:cstheme="minorHAnsi"/>
          <w:b/>
          <w:sz w:val="24"/>
          <w:szCs w:val="24"/>
        </w:rPr>
      </w:pPr>
      <w:r>
        <w:rPr>
          <w:rFonts w:cstheme="minorHAnsi"/>
          <w:b/>
          <w:sz w:val="24"/>
          <w:szCs w:val="24"/>
        </w:rPr>
        <w:t>Financial Implication (Budget Proposed – Rs 41.25 lakhs)</w:t>
      </w:r>
    </w:p>
    <w:tbl>
      <w:tblPr>
        <w:tblW w:w="7792" w:type="dxa"/>
        <w:tblLook w:val="04A0" w:firstRow="1" w:lastRow="0" w:firstColumn="1" w:lastColumn="0" w:noHBand="0" w:noVBand="1"/>
      </w:tblPr>
      <w:tblGrid>
        <w:gridCol w:w="760"/>
        <w:gridCol w:w="3240"/>
        <w:gridCol w:w="3792"/>
      </w:tblGrid>
      <w:tr w:rsidR="00AC1B5D" w:rsidRPr="00AC1B5D" w14:paraId="23143C4F" w14:textId="77777777" w:rsidTr="00D8280E">
        <w:trPr>
          <w:trHeight w:val="315"/>
        </w:trPr>
        <w:tc>
          <w:tcPr>
            <w:tcW w:w="7792" w:type="dxa"/>
            <w:gridSpan w:val="3"/>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A517C23" w14:textId="77777777" w:rsidR="00AC1B5D" w:rsidRPr="00AC1B5D" w:rsidRDefault="00AC1B5D" w:rsidP="00AC1B5D">
            <w:pPr>
              <w:spacing w:after="0" w:line="240" w:lineRule="auto"/>
              <w:jc w:val="center"/>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PHNI Budget 2020-21</w:t>
            </w:r>
          </w:p>
        </w:tc>
      </w:tr>
      <w:tr w:rsidR="00AC1B5D" w:rsidRPr="00AC1B5D" w14:paraId="3C65F89A" w14:textId="77777777" w:rsidTr="00D8280E">
        <w:trPr>
          <w:trHeight w:val="315"/>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5A5A6443" w14:textId="77777777" w:rsidR="00AC1B5D" w:rsidRPr="00AC1B5D" w:rsidRDefault="00AC1B5D" w:rsidP="00AC1B5D">
            <w:pPr>
              <w:spacing w:after="0" w:line="240" w:lineRule="auto"/>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S.N.</w:t>
            </w:r>
          </w:p>
        </w:tc>
        <w:tc>
          <w:tcPr>
            <w:tcW w:w="3240" w:type="dxa"/>
            <w:tcBorders>
              <w:top w:val="nil"/>
              <w:left w:val="nil"/>
              <w:bottom w:val="single" w:sz="4" w:space="0" w:color="auto"/>
              <w:right w:val="single" w:sz="4" w:space="0" w:color="auto"/>
            </w:tcBorders>
            <w:shd w:val="clear" w:color="auto" w:fill="auto"/>
            <w:noWrap/>
            <w:vAlign w:val="bottom"/>
            <w:hideMark/>
          </w:tcPr>
          <w:p w14:paraId="58C535B4" w14:textId="77777777" w:rsidR="00AC1B5D" w:rsidRPr="00AC1B5D" w:rsidRDefault="00AC1B5D" w:rsidP="00AC1B5D">
            <w:pPr>
              <w:spacing w:after="0" w:line="240" w:lineRule="auto"/>
              <w:jc w:val="center"/>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Budget Heads</w:t>
            </w:r>
          </w:p>
        </w:tc>
        <w:tc>
          <w:tcPr>
            <w:tcW w:w="3792" w:type="dxa"/>
            <w:tcBorders>
              <w:top w:val="nil"/>
              <w:left w:val="nil"/>
              <w:bottom w:val="single" w:sz="4" w:space="0" w:color="auto"/>
              <w:right w:val="single" w:sz="4" w:space="0" w:color="auto"/>
            </w:tcBorders>
            <w:shd w:val="clear" w:color="auto" w:fill="auto"/>
            <w:noWrap/>
            <w:vAlign w:val="bottom"/>
            <w:hideMark/>
          </w:tcPr>
          <w:p w14:paraId="20AA32A7" w14:textId="77777777" w:rsidR="00AC1B5D" w:rsidRPr="00AC1B5D" w:rsidRDefault="00AC1B5D" w:rsidP="00AC1B5D">
            <w:pPr>
              <w:spacing w:after="0" w:line="240" w:lineRule="auto"/>
              <w:jc w:val="center"/>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Total</w:t>
            </w:r>
          </w:p>
        </w:tc>
      </w:tr>
      <w:tr w:rsidR="00AC1B5D" w:rsidRPr="00AC1B5D" w14:paraId="0EF41FA5" w14:textId="77777777" w:rsidTr="00D8280E">
        <w:trPr>
          <w:trHeight w:val="624"/>
        </w:trPr>
        <w:tc>
          <w:tcPr>
            <w:tcW w:w="760" w:type="dxa"/>
            <w:tcBorders>
              <w:top w:val="nil"/>
              <w:left w:val="single" w:sz="4" w:space="0" w:color="auto"/>
              <w:bottom w:val="single" w:sz="4" w:space="0" w:color="auto"/>
              <w:right w:val="single" w:sz="4" w:space="0" w:color="auto"/>
            </w:tcBorders>
            <w:shd w:val="clear" w:color="auto" w:fill="auto"/>
            <w:vAlign w:val="bottom"/>
            <w:hideMark/>
          </w:tcPr>
          <w:p w14:paraId="2EFEEDCF" w14:textId="77777777" w:rsidR="00AC1B5D" w:rsidRPr="00AC1B5D" w:rsidRDefault="00AC1B5D" w:rsidP="00AC1B5D">
            <w:pPr>
              <w:spacing w:after="0" w:line="240" w:lineRule="auto"/>
              <w:jc w:val="center"/>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1</w:t>
            </w:r>
          </w:p>
        </w:tc>
        <w:tc>
          <w:tcPr>
            <w:tcW w:w="3240" w:type="dxa"/>
            <w:tcBorders>
              <w:top w:val="nil"/>
              <w:left w:val="nil"/>
              <w:bottom w:val="single" w:sz="4" w:space="0" w:color="auto"/>
              <w:right w:val="single" w:sz="4" w:space="0" w:color="auto"/>
            </w:tcBorders>
            <w:shd w:val="clear" w:color="auto" w:fill="auto"/>
            <w:vAlign w:val="bottom"/>
            <w:hideMark/>
          </w:tcPr>
          <w:p w14:paraId="04F5EB14" w14:textId="77777777" w:rsidR="00AC1B5D" w:rsidRPr="00AC1B5D" w:rsidRDefault="00AC1B5D" w:rsidP="00AC1B5D">
            <w:pPr>
              <w:spacing w:after="0" w:line="240" w:lineRule="auto"/>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Mobility Support (Bike and four wheeler)</w:t>
            </w:r>
          </w:p>
        </w:tc>
        <w:tc>
          <w:tcPr>
            <w:tcW w:w="3792" w:type="dxa"/>
            <w:tcBorders>
              <w:top w:val="nil"/>
              <w:left w:val="nil"/>
              <w:bottom w:val="single" w:sz="4" w:space="0" w:color="auto"/>
              <w:right w:val="single" w:sz="4" w:space="0" w:color="auto"/>
            </w:tcBorders>
            <w:shd w:val="clear" w:color="auto" w:fill="auto"/>
            <w:noWrap/>
            <w:vAlign w:val="bottom"/>
            <w:hideMark/>
          </w:tcPr>
          <w:p w14:paraId="69481FAD" w14:textId="77777777" w:rsidR="00AC1B5D" w:rsidRPr="00AC1B5D" w:rsidRDefault="00AC1B5D" w:rsidP="00AC1B5D">
            <w:pPr>
              <w:spacing w:after="0" w:line="240" w:lineRule="auto"/>
              <w:jc w:val="right"/>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1536000</w:t>
            </w:r>
          </w:p>
        </w:tc>
      </w:tr>
      <w:tr w:rsidR="00AC1B5D" w:rsidRPr="00AC1B5D" w14:paraId="298C8681" w14:textId="77777777" w:rsidTr="00D8280E">
        <w:trPr>
          <w:trHeight w:val="624"/>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466EB0B7" w14:textId="77777777" w:rsidR="00AC1B5D" w:rsidRPr="00AC1B5D" w:rsidRDefault="00AC1B5D" w:rsidP="00AC1B5D">
            <w:pPr>
              <w:spacing w:after="0" w:line="240" w:lineRule="auto"/>
              <w:jc w:val="center"/>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2</w:t>
            </w:r>
          </w:p>
        </w:tc>
        <w:tc>
          <w:tcPr>
            <w:tcW w:w="3240" w:type="dxa"/>
            <w:tcBorders>
              <w:top w:val="nil"/>
              <w:left w:val="nil"/>
              <w:bottom w:val="single" w:sz="4" w:space="0" w:color="auto"/>
              <w:right w:val="single" w:sz="4" w:space="0" w:color="auto"/>
            </w:tcBorders>
            <w:shd w:val="clear" w:color="auto" w:fill="auto"/>
            <w:vAlign w:val="bottom"/>
            <w:hideMark/>
          </w:tcPr>
          <w:p w14:paraId="1F7E4A07" w14:textId="77777777" w:rsidR="00AC1B5D" w:rsidRPr="00AC1B5D" w:rsidRDefault="00AC1B5D" w:rsidP="00AC1B5D">
            <w:pPr>
              <w:spacing w:after="0" w:line="240" w:lineRule="auto"/>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Trainings (Nutrition worker, ANM, Asha)</w:t>
            </w:r>
          </w:p>
        </w:tc>
        <w:tc>
          <w:tcPr>
            <w:tcW w:w="3792" w:type="dxa"/>
            <w:tcBorders>
              <w:top w:val="nil"/>
              <w:left w:val="nil"/>
              <w:bottom w:val="single" w:sz="4" w:space="0" w:color="auto"/>
              <w:right w:val="single" w:sz="4" w:space="0" w:color="auto"/>
            </w:tcBorders>
            <w:shd w:val="clear" w:color="auto" w:fill="auto"/>
            <w:noWrap/>
            <w:vAlign w:val="bottom"/>
            <w:hideMark/>
          </w:tcPr>
          <w:p w14:paraId="4AEAB773" w14:textId="77777777" w:rsidR="00AC1B5D" w:rsidRPr="00AC1B5D" w:rsidRDefault="00AC1B5D" w:rsidP="00AC1B5D">
            <w:pPr>
              <w:spacing w:after="0" w:line="240" w:lineRule="auto"/>
              <w:jc w:val="right"/>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1839400</w:t>
            </w:r>
          </w:p>
        </w:tc>
      </w:tr>
      <w:tr w:rsidR="00AC1B5D" w:rsidRPr="00AC1B5D" w14:paraId="4E345EE0" w14:textId="77777777" w:rsidTr="00D8280E">
        <w:trPr>
          <w:trHeight w:val="312"/>
        </w:trPr>
        <w:tc>
          <w:tcPr>
            <w:tcW w:w="760" w:type="dxa"/>
            <w:tcBorders>
              <w:top w:val="nil"/>
              <w:left w:val="single" w:sz="4" w:space="0" w:color="auto"/>
              <w:bottom w:val="single" w:sz="4" w:space="0" w:color="auto"/>
              <w:right w:val="single" w:sz="4" w:space="0" w:color="auto"/>
            </w:tcBorders>
            <w:shd w:val="clear" w:color="auto" w:fill="auto"/>
            <w:noWrap/>
            <w:vAlign w:val="bottom"/>
            <w:hideMark/>
          </w:tcPr>
          <w:p w14:paraId="0F10C088" w14:textId="77777777" w:rsidR="00AC1B5D" w:rsidRPr="00AC1B5D" w:rsidRDefault="00AC1B5D" w:rsidP="00AC1B5D">
            <w:pPr>
              <w:spacing w:after="0" w:line="240" w:lineRule="auto"/>
              <w:jc w:val="center"/>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3</w:t>
            </w:r>
          </w:p>
        </w:tc>
        <w:tc>
          <w:tcPr>
            <w:tcW w:w="3240" w:type="dxa"/>
            <w:tcBorders>
              <w:top w:val="nil"/>
              <w:left w:val="nil"/>
              <w:bottom w:val="single" w:sz="4" w:space="0" w:color="auto"/>
              <w:right w:val="single" w:sz="4" w:space="0" w:color="auto"/>
            </w:tcBorders>
            <w:shd w:val="clear" w:color="auto" w:fill="auto"/>
            <w:noWrap/>
            <w:vAlign w:val="bottom"/>
            <w:hideMark/>
          </w:tcPr>
          <w:p w14:paraId="10B6E7B1" w14:textId="77777777" w:rsidR="00AC1B5D" w:rsidRPr="00AC1B5D" w:rsidRDefault="00AC1B5D" w:rsidP="00AC1B5D">
            <w:pPr>
              <w:spacing w:after="0" w:line="240" w:lineRule="auto"/>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Staff Meetings (Additiional)</w:t>
            </w:r>
          </w:p>
        </w:tc>
        <w:tc>
          <w:tcPr>
            <w:tcW w:w="3792" w:type="dxa"/>
            <w:tcBorders>
              <w:top w:val="nil"/>
              <w:left w:val="nil"/>
              <w:bottom w:val="single" w:sz="4" w:space="0" w:color="auto"/>
              <w:right w:val="single" w:sz="4" w:space="0" w:color="auto"/>
            </w:tcBorders>
            <w:shd w:val="clear" w:color="auto" w:fill="auto"/>
            <w:noWrap/>
            <w:vAlign w:val="bottom"/>
            <w:hideMark/>
          </w:tcPr>
          <w:p w14:paraId="53E33350" w14:textId="77777777" w:rsidR="00AC1B5D" w:rsidRPr="00AC1B5D" w:rsidRDefault="00AC1B5D" w:rsidP="00AC1B5D">
            <w:pPr>
              <w:spacing w:after="0" w:line="240" w:lineRule="auto"/>
              <w:jc w:val="right"/>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252000</w:t>
            </w:r>
          </w:p>
        </w:tc>
      </w:tr>
      <w:tr w:rsidR="00AC1B5D" w:rsidRPr="00AC1B5D" w14:paraId="3967D916" w14:textId="77777777" w:rsidTr="00D8280E">
        <w:trPr>
          <w:trHeight w:val="315"/>
        </w:trPr>
        <w:tc>
          <w:tcPr>
            <w:tcW w:w="760" w:type="dxa"/>
            <w:tcBorders>
              <w:top w:val="nil"/>
              <w:left w:val="single" w:sz="4" w:space="0" w:color="auto"/>
              <w:bottom w:val="single" w:sz="4" w:space="0" w:color="auto"/>
              <w:right w:val="single" w:sz="4" w:space="0" w:color="auto"/>
            </w:tcBorders>
            <w:shd w:val="clear" w:color="auto" w:fill="auto"/>
            <w:vAlign w:val="bottom"/>
            <w:hideMark/>
          </w:tcPr>
          <w:p w14:paraId="4A2896E9" w14:textId="77777777" w:rsidR="00AC1B5D" w:rsidRPr="00AC1B5D" w:rsidRDefault="00AC1B5D" w:rsidP="00AC1B5D">
            <w:pPr>
              <w:spacing w:after="0" w:line="240" w:lineRule="auto"/>
              <w:jc w:val="center"/>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4</w:t>
            </w:r>
          </w:p>
        </w:tc>
        <w:tc>
          <w:tcPr>
            <w:tcW w:w="3240" w:type="dxa"/>
            <w:tcBorders>
              <w:top w:val="nil"/>
              <w:left w:val="nil"/>
              <w:bottom w:val="single" w:sz="4" w:space="0" w:color="auto"/>
              <w:right w:val="single" w:sz="4" w:space="0" w:color="auto"/>
            </w:tcBorders>
            <w:shd w:val="clear" w:color="auto" w:fill="auto"/>
            <w:noWrap/>
            <w:vAlign w:val="bottom"/>
            <w:hideMark/>
          </w:tcPr>
          <w:p w14:paraId="123232D4" w14:textId="77777777" w:rsidR="00AC1B5D" w:rsidRPr="00AC1B5D" w:rsidRDefault="00AC1B5D" w:rsidP="00AC1B5D">
            <w:pPr>
              <w:spacing w:after="0" w:line="240" w:lineRule="auto"/>
              <w:rPr>
                <w:rFonts w:ascii="Calibri" w:eastAsia="Times New Roman" w:hAnsi="Calibri" w:cs="Calibri"/>
                <w:color w:val="222222"/>
                <w:sz w:val="24"/>
                <w:szCs w:val="24"/>
                <w:lang w:eastAsia="en-IN"/>
              </w:rPr>
            </w:pPr>
            <w:r w:rsidRPr="00AC1B5D">
              <w:rPr>
                <w:rFonts w:ascii="Calibri" w:eastAsia="Times New Roman" w:hAnsi="Calibri" w:cs="Calibri"/>
                <w:color w:val="222222"/>
                <w:sz w:val="24"/>
                <w:szCs w:val="24"/>
                <w:lang w:eastAsia="en-IN"/>
              </w:rPr>
              <w:t>Office expense(additional)</w:t>
            </w:r>
          </w:p>
        </w:tc>
        <w:tc>
          <w:tcPr>
            <w:tcW w:w="3792" w:type="dxa"/>
            <w:tcBorders>
              <w:top w:val="nil"/>
              <w:left w:val="nil"/>
              <w:bottom w:val="single" w:sz="4" w:space="0" w:color="auto"/>
              <w:right w:val="single" w:sz="4" w:space="0" w:color="auto"/>
            </w:tcBorders>
            <w:shd w:val="clear" w:color="auto" w:fill="auto"/>
            <w:noWrap/>
            <w:vAlign w:val="bottom"/>
            <w:hideMark/>
          </w:tcPr>
          <w:p w14:paraId="2AD49BC0" w14:textId="77777777" w:rsidR="00AC1B5D" w:rsidRPr="00AC1B5D" w:rsidRDefault="00AC1B5D" w:rsidP="00AC1B5D">
            <w:pPr>
              <w:spacing w:after="0" w:line="240" w:lineRule="auto"/>
              <w:jc w:val="right"/>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306000</w:t>
            </w:r>
          </w:p>
        </w:tc>
      </w:tr>
      <w:tr w:rsidR="00AC1B5D" w:rsidRPr="00AC1B5D" w14:paraId="273B6626" w14:textId="77777777" w:rsidTr="00D8280E">
        <w:trPr>
          <w:trHeight w:val="315"/>
        </w:trPr>
        <w:tc>
          <w:tcPr>
            <w:tcW w:w="760" w:type="dxa"/>
            <w:tcBorders>
              <w:top w:val="nil"/>
              <w:left w:val="single" w:sz="4" w:space="0" w:color="auto"/>
              <w:bottom w:val="single" w:sz="4" w:space="0" w:color="auto"/>
              <w:right w:val="single" w:sz="4" w:space="0" w:color="auto"/>
            </w:tcBorders>
            <w:shd w:val="clear" w:color="auto" w:fill="auto"/>
            <w:vAlign w:val="bottom"/>
            <w:hideMark/>
          </w:tcPr>
          <w:p w14:paraId="5FFFEDA4" w14:textId="77777777" w:rsidR="00AC1B5D" w:rsidRPr="00AC1B5D" w:rsidRDefault="00AC1B5D" w:rsidP="00AC1B5D">
            <w:pPr>
              <w:spacing w:after="0" w:line="240" w:lineRule="auto"/>
              <w:jc w:val="center"/>
              <w:rPr>
                <w:rFonts w:ascii="Calibri" w:eastAsia="Times New Roman" w:hAnsi="Calibri" w:cs="Calibri"/>
                <w:sz w:val="24"/>
                <w:szCs w:val="24"/>
                <w:lang w:eastAsia="en-IN"/>
              </w:rPr>
            </w:pPr>
            <w:r w:rsidRPr="00AC1B5D">
              <w:rPr>
                <w:rFonts w:ascii="Calibri" w:eastAsia="Times New Roman" w:hAnsi="Calibri" w:cs="Calibri"/>
                <w:sz w:val="24"/>
                <w:szCs w:val="24"/>
                <w:lang w:eastAsia="en-IN"/>
              </w:rPr>
              <w:t>5</w:t>
            </w:r>
          </w:p>
        </w:tc>
        <w:tc>
          <w:tcPr>
            <w:tcW w:w="3240" w:type="dxa"/>
            <w:tcBorders>
              <w:top w:val="nil"/>
              <w:left w:val="nil"/>
              <w:bottom w:val="single" w:sz="4" w:space="0" w:color="auto"/>
              <w:right w:val="single" w:sz="4" w:space="0" w:color="auto"/>
            </w:tcBorders>
            <w:shd w:val="clear" w:color="auto" w:fill="auto"/>
            <w:noWrap/>
            <w:vAlign w:val="bottom"/>
            <w:hideMark/>
          </w:tcPr>
          <w:p w14:paraId="784CA5CF" w14:textId="77777777" w:rsidR="00AC1B5D" w:rsidRPr="00AC1B5D" w:rsidRDefault="00AC1B5D" w:rsidP="00AC1B5D">
            <w:pPr>
              <w:spacing w:after="0" w:line="240" w:lineRule="auto"/>
              <w:rPr>
                <w:rFonts w:ascii="Calibri" w:eastAsia="Times New Roman" w:hAnsi="Calibri" w:cs="Calibri"/>
                <w:color w:val="222222"/>
                <w:sz w:val="24"/>
                <w:szCs w:val="24"/>
                <w:lang w:eastAsia="en-IN"/>
              </w:rPr>
            </w:pPr>
            <w:r w:rsidRPr="00AC1B5D">
              <w:rPr>
                <w:rFonts w:ascii="Calibri" w:eastAsia="Times New Roman" w:hAnsi="Calibri" w:cs="Calibri"/>
                <w:color w:val="222222"/>
                <w:sz w:val="24"/>
                <w:szCs w:val="24"/>
                <w:lang w:eastAsia="en-IN"/>
              </w:rPr>
              <w:t>IT systems</w:t>
            </w:r>
          </w:p>
        </w:tc>
        <w:tc>
          <w:tcPr>
            <w:tcW w:w="3792" w:type="dxa"/>
            <w:tcBorders>
              <w:top w:val="nil"/>
              <w:left w:val="nil"/>
              <w:bottom w:val="single" w:sz="4" w:space="0" w:color="auto"/>
              <w:right w:val="single" w:sz="4" w:space="0" w:color="auto"/>
            </w:tcBorders>
            <w:shd w:val="clear" w:color="auto" w:fill="auto"/>
            <w:noWrap/>
            <w:vAlign w:val="bottom"/>
            <w:hideMark/>
          </w:tcPr>
          <w:p w14:paraId="2F81F25B" w14:textId="77777777" w:rsidR="00AC1B5D" w:rsidRPr="00AC1B5D" w:rsidRDefault="00AC1B5D" w:rsidP="00AC1B5D">
            <w:pPr>
              <w:spacing w:after="0" w:line="240" w:lineRule="auto"/>
              <w:jc w:val="right"/>
              <w:rPr>
                <w:rFonts w:ascii="Calibri" w:eastAsia="Times New Roman" w:hAnsi="Calibri" w:cs="Calibri"/>
                <w:b/>
                <w:bCs/>
                <w:sz w:val="24"/>
                <w:szCs w:val="24"/>
                <w:lang w:eastAsia="en-IN"/>
              </w:rPr>
            </w:pPr>
            <w:r w:rsidRPr="00AC1B5D">
              <w:rPr>
                <w:rFonts w:ascii="Calibri" w:eastAsia="Times New Roman" w:hAnsi="Calibri" w:cs="Calibri"/>
                <w:b/>
                <w:bCs/>
                <w:sz w:val="24"/>
                <w:szCs w:val="24"/>
                <w:lang w:eastAsia="en-IN"/>
              </w:rPr>
              <w:t>192244</w:t>
            </w:r>
          </w:p>
        </w:tc>
      </w:tr>
      <w:tr w:rsidR="00AC1B5D" w:rsidRPr="00AC1B5D" w14:paraId="7950CC10" w14:textId="77777777" w:rsidTr="00D8280E">
        <w:trPr>
          <w:trHeight w:val="315"/>
        </w:trPr>
        <w:tc>
          <w:tcPr>
            <w:tcW w:w="4000"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CCA9885" w14:textId="77777777" w:rsidR="00AC1B5D" w:rsidRPr="00AC1B5D" w:rsidRDefault="00AC1B5D" w:rsidP="00AC1B5D">
            <w:pPr>
              <w:spacing w:after="0" w:line="240" w:lineRule="auto"/>
              <w:jc w:val="center"/>
              <w:rPr>
                <w:rFonts w:ascii="Calibri" w:eastAsia="Times New Roman" w:hAnsi="Calibri" w:cs="Calibri"/>
                <w:b/>
                <w:bCs/>
                <w:color w:val="000000"/>
                <w:sz w:val="24"/>
                <w:szCs w:val="24"/>
                <w:lang w:eastAsia="en-IN"/>
              </w:rPr>
            </w:pPr>
            <w:r w:rsidRPr="00AC1B5D">
              <w:rPr>
                <w:rFonts w:ascii="Calibri" w:eastAsia="Times New Roman" w:hAnsi="Calibri" w:cs="Calibri"/>
                <w:b/>
                <w:bCs/>
                <w:color w:val="000000"/>
                <w:sz w:val="24"/>
                <w:szCs w:val="24"/>
                <w:lang w:eastAsia="en-IN"/>
              </w:rPr>
              <w:t xml:space="preserve">Total </w:t>
            </w:r>
          </w:p>
        </w:tc>
        <w:tc>
          <w:tcPr>
            <w:tcW w:w="3792" w:type="dxa"/>
            <w:tcBorders>
              <w:top w:val="nil"/>
              <w:left w:val="nil"/>
              <w:bottom w:val="single" w:sz="4" w:space="0" w:color="auto"/>
              <w:right w:val="single" w:sz="4" w:space="0" w:color="auto"/>
            </w:tcBorders>
            <w:shd w:val="clear" w:color="auto" w:fill="auto"/>
            <w:noWrap/>
            <w:vAlign w:val="bottom"/>
            <w:hideMark/>
          </w:tcPr>
          <w:p w14:paraId="734A028D" w14:textId="77777777" w:rsidR="00AC1B5D" w:rsidRPr="00AC1B5D" w:rsidRDefault="00AC1B5D" w:rsidP="00AC1B5D">
            <w:pPr>
              <w:spacing w:after="0" w:line="240" w:lineRule="auto"/>
              <w:jc w:val="right"/>
              <w:rPr>
                <w:rFonts w:ascii="Calibri" w:eastAsia="Times New Roman" w:hAnsi="Calibri" w:cs="Calibri"/>
                <w:color w:val="000000"/>
                <w:sz w:val="24"/>
                <w:szCs w:val="24"/>
                <w:lang w:eastAsia="en-IN"/>
              </w:rPr>
            </w:pPr>
            <w:r w:rsidRPr="00AC1B5D">
              <w:rPr>
                <w:rFonts w:ascii="Calibri" w:eastAsia="Times New Roman" w:hAnsi="Calibri" w:cs="Calibri"/>
                <w:color w:val="000000"/>
                <w:sz w:val="24"/>
                <w:szCs w:val="24"/>
                <w:lang w:eastAsia="en-IN"/>
              </w:rPr>
              <w:t>4125644</w:t>
            </w:r>
          </w:p>
        </w:tc>
      </w:tr>
    </w:tbl>
    <w:p w14:paraId="4BC40DA4" w14:textId="77777777" w:rsidR="00AC1B5D" w:rsidRPr="00F03E54" w:rsidRDefault="00AC1B5D" w:rsidP="00372E97">
      <w:pPr>
        <w:rPr>
          <w:rFonts w:cstheme="minorHAnsi"/>
          <w:b/>
          <w:sz w:val="24"/>
          <w:szCs w:val="24"/>
        </w:rPr>
      </w:pPr>
    </w:p>
    <w:p w14:paraId="76DAC7B2" w14:textId="4E08FCC8" w:rsidR="00372E97" w:rsidRPr="00F03E54" w:rsidRDefault="00F03E54" w:rsidP="00F03E54">
      <w:pPr>
        <w:pStyle w:val="ListParagraph"/>
        <w:numPr>
          <w:ilvl w:val="0"/>
          <w:numId w:val="40"/>
        </w:numPr>
        <w:rPr>
          <w:rFonts w:cstheme="minorHAnsi"/>
          <w:b/>
          <w:bCs/>
          <w:color w:val="002060"/>
          <w:sz w:val="24"/>
          <w:szCs w:val="24"/>
          <w:u w:val="single"/>
        </w:rPr>
      </w:pPr>
      <w:r w:rsidRPr="00F03E54">
        <w:rPr>
          <w:rFonts w:cstheme="minorHAnsi"/>
          <w:b/>
          <w:bCs/>
          <w:color w:val="002060"/>
          <w:sz w:val="24"/>
          <w:szCs w:val="24"/>
          <w:u w:val="single"/>
        </w:rPr>
        <w:t>MATERNAL HEALTH - IT INITIATIVE SERVICE DELIVERY (ACTIVITY CODE 17.8)</w:t>
      </w:r>
    </w:p>
    <w:p w14:paraId="422BDEB1" w14:textId="77777777" w:rsidR="00372E97" w:rsidRPr="00F03E54" w:rsidRDefault="00372E97" w:rsidP="00372E97">
      <w:pPr>
        <w:ind w:left="360"/>
        <w:jc w:val="center"/>
        <w:rPr>
          <w:rFonts w:cstheme="minorHAnsi"/>
          <w:b/>
          <w:bCs/>
          <w:color w:val="002060"/>
          <w:sz w:val="24"/>
          <w:szCs w:val="24"/>
          <w:u w:val="single"/>
        </w:rPr>
      </w:pPr>
      <w:r w:rsidRPr="00F03E54">
        <w:rPr>
          <w:rFonts w:cstheme="minorHAnsi"/>
          <w:b/>
          <w:bCs/>
          <w:color w:val="002060"/>
          <w:sz w:val="24"/>
          <w:szCs w:val="24"/>
          <w:u w:val="single"/>
        </w:rPr>
        <w:t>ASMAN</w:t>
      </w:r>
    </w:p>
    <w:p w14:paraId="280AFCDA" w14:textId="3AE7BE3A" w:rsidR="00372E97" w:rsidRPr="00372E97" w:rsidRDefault="00372E97" w:rsidP="00372E97">
      <w:pPr>
        <w:pStyle w:val="ListParagraph"/>
        <w:ind w:left="360"/>
        <w:jc w:val="both"/>
        <w:rPr>
          <w:rFonts w:cstheme="minorHAnsi"/>
          <w:color w:val="222222"/>
          <w:sz w:val="24"/>
          <w:szCs w:val="24"/>
        </w:rPr>
      </w:pPr>
      <w:r w:rsidRPr="00372E97">
        <w:rPr>
          <w:rFonts w:cstheme="minorHAnsi"/>
          <w:sz w:val="24"/>
          <w:szCs w:val="24"/>
        </w:rPr>
        <w:t>ASMAN</w:t>
      </w:r>
      <w:r w:rsidRPr="00372E97">
        <w:rPr>
          <w:rFonts w:cstheme="minorHAnsi"/>
          <w:color w:val="222222"/>
          <w:sz w:val="24"/>
          <w:szCs w:val="24"/>
        </w:rPr>
        <w:t xml:space="preserve"> is an initiative for effectively driving the use of evidence-based best practices that reduces early maternal and new born mortality by leveraging technology. The pilot phase was rolled out at 42 high delivery facilities in 4 districts- Ratlam, K</w:t>
      </w:r>
      <w:r w:rsidR="00F03E54">
        <w:rPr>
          <w:rFonts w:cstheme="minorHAnsi"/>
          <w:color w:val="222222"/>
          <w:sz w:val="24"/>
          <w:szCs w:val="24"/>
        </w:rPr>
        <w:t>har</w:t>
      </w:r>
      <w:r w:rsidRPr="00372E97">
        <w:rPr>
          <w:rFonts w:cstheme="minorHAnsi"/>
          <w:color w:val="222222"/>
          <w:sz w:val="24"/>
          <w:szCs w:val="24"/>
        </w:rPr>
        <w:t>gone, Jabalpur and Vidisha, during 2018-19. The major interventions of the program include ASMAN Application, a tablet based documentation, clinical decision support and capacity building tool provided at every service point at the delivery points.</w:t>
      </w:r>
    </w:p>
    <w:p w14:paraId="4892F4C9" w14:textId="77777777" w:rsidR="00372E97" w:rsidRPr="00372E97" w:rsidRDefault="00372E97" w:rsidP="00372E97">
      <w:pPr>
        <w:spacing w:line="276" w:lineRule="auto"/>
        <w:ind w:left="360"/>
        <w:jc w:val="both"/>
        <w:rPr>
          <w:rFonts w:cstheme="minorHAnsi"/>
          <w:color w:val="222222"/>
          <w:sz w:val="24"/>
          <w:szCs w:val="24"/>
        </w:rPr>
      </w:pPr>
      <w:r w:rsidRPr="00372E97">
        <w:rPr>
          <w:rFonts w:cstheme="minorHAnsi"/>
          <w:color w:val="222222"/>
          <w:sz w:val="24"/>
          <w:szCs w:val="24"/>
        </w:rPr>
        <w:t>The full potential of any electronic health record system, especially features like data flow and referral linkages that are significant features of ASMAN, can only be tapped when it covers the entire health system. As the state governments are looking forward to LaQshya as a priority for all delivery points, ASMAN would be of much utility in the data compilation and adherence to clinical protocols front. ASMAN application validates the adherence to most of the critical practices during delivery like AMTSL, use of real time partograph and also provides data for the periodic indicators required for LaQshya</w:t>
      </w:r>
    </w:p>
    <w:p w14:paraId="48C5A8B2" w14:textId="77777777" w:rsidR="00372E97" w:rsidRPr="00372E97" w:rsidRDefault="00372E97" w:rsidP="00372E97">
      <w:pPr>
        <w:spacing w:line="276" w:lineRule="auto"/>
        <w:ind w:left="360"/>
        <w:jc w:val="both"/>
        <w:rPr>
          <w:rFonts w:cstheme="minorHAnsi"/>
          <w:color w:val="222222"/>
          <w:sz w:val="24"/>
          <w:szCs w:val="24"/>
        </w:rPr>
      </w:pPr>
      <w:r w:rsidRPr="00372E97">
        <w:rPr>
          <w:rFonts w:cstheme="minorHAnsi"/>
          <w:color w:val="222222"/>
          <w:sz w:val="24"/>
          <w:szCs w:val="24"/>
        </w:rPr>
        <w:t>During the FY 2020-21, ASMAN is proposed to be initiated in facilities, with an average delivery load of more than 50, in 18 districts of the state, so as to cover all the high priority districts in the state. A web and android application for the ASMAN was built during the pilot phase, using an open ended design that will enable the state to make its own modifications. The technology aspect of ASMAN handed over to NHM to sustain and scale up the project to entire state. The PIP for FY 2020-21 proposes the procurement of hardware (tablets, stands for tablet, Wifi printer, routers) and establishment and maintenance of IT environment at the 185 facilities in the selected 18 districts.</w:t>
      </w:r>
    </w:p>
    <w:p w14:paraId="61E5A129" w14:textId="77777777" w:rsidR="00372E97" w:rsidRPr="00372E97" w:rsidRDefault="00372E97" w:rsidP="00372E97">
      <w:pPr>
        <w:pStyle w:val="ListParagraph"/>
        <w:ind w:left="360"/>
        <w:jc w:val="both"/>
        <w:rPr>
          <w:rFonts w:cstheme="minorHAnsi"/>
          <w:color w:val="222222"/>
          <w:sz w:val="24"/>
          <w:szCs w:val="24"/>
        </w:rPr>
      </w:pPr>
      <w:r w:rsidRPr="00372E97">
        <w:rPr>
          <w:rFonts w:cstheme="minorHAnsi"/>
          <w:color w:val="222222"/>
          <w:sz w:val="24"/>
          <w:szCs w:val="24"/>
        </w:rPr>
        <w:t>ASMAN application provides:</w:t>
      </w:r>
    </w:p>
    <w:p w14:paraId="41647C55"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Real time data entry:</w:t>
      </w:r>
      <w:r w:rsidRPr="00372E97">
        <w:rPr>
          <w:rFonts w:cstheme="minorHAnsi"/>
          <w:color w:val="222222"/>
          <w:sz w:val="24"/>
          <w:szCs w:val="24"/>
        </w:rPr>
        <w:t xml:space="preserve"> Digitized maternity case sheets that can be accessed through multiple devices. </w:t>
      </w:r>
    </w:p>
    <w:p w14:paraId="4702ABEF"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On‐the‐job decision support:</w:t>
      </w:r>
      <w:r w:rsidRPr="00372E97">
        <w:rPr>
          <w:rFonts w:cstheme="minorHAnsi"/>
          <w:color w:val="222222"/>
          <w:sz w:val="24"/>
          <w:szCs w:val="24"/>
        </w:rPr>
        <w:t xml:space="preserve">  Integrated clinical rules for auto-identification of high‐risk cases and clinical decision support, that are provided instantly to ensure quality care. High Risk cases are colour coded and notified to concerned in-charge doctor to ensure priority care.</w:t>
      </w:r>
    </w:p>
    <w:p w14:paraId="4C8ACE9C"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Monitoring Care through real time E‐partograph:</w:t>
      </w:r>
      <w:r w:rsidRPr="00372E97">
        <w:rPr>
          <w:rFonts w:cstheme="minorHAnsi"/>
          <w:color w:val="222222"/>
          <w:sz w:val="24"/>
          <w:szCs w:val="24"/>
        </w:rPr>
        <w:t xml:space="preserve"> Simplified E-partograph for monitoring of intrapartum events and features for monitoring care during postnatal stay. E-partograph ensures real time data entry and prevents post facto entry in the partograph.</w:t>
      </w:r>
    </w:p>
    <w:p w14:paraId="042507E6"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Dashboards:</w:t>
      </w:r>
      <w:r w:rsidRPr="00372E97">
        <w:rPr>
          <w:rFonts w:cstheme="minorHAnsi"/>
          <w:color w:val="222222"/>
          <w:sz w:val="24"/>
          <w:szCs w:val="24"/>
        </w:rPr>
        <w:t xml:space="preserve"> Continuous and up to date data with analytics on performance and status of each facility, district and state level readily available in the tablet and web based portal of ASMAN. </w:t>
      </w:r>
    </w:p>
    <w:p w14:paraId="1BACB223"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Reports and registers:</w:t>
      </w:r>
      <w:r w:rsidRPr="00372E97">
        <w:rPr>
          <w:rFonts w:cstheme="minorHAnsi"/>
          <w:color w:val="222222"/>
          <w:sz w:val="24"/>
          <w:szCs w:val="24"/>
        </w:rPr>
        <w:t xml:space="preserve"> Registers and reports that are required from the labour room are auto-populated using the digital entries. The registers and reports can be modified as per needs. </w:t>
      </w:r>
    </w:p>
    <w:p w14:paraId="4B3AA94D"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Remote Support Centre:</w:t>
      </w:r>
      <w:r w:rsidRPr="00372E97">
        <w:rPr>
          <w:rFonts w:cstheme="minorHAnsi"/>
          <w:color w:val="222222"/>
          <w:sz w:val="24"/>
          <w:szCs w:val="24"/>
        </w:rPr>
        <w:t xml:space="preserve"> The health workers of various health facilities in need of specialist advice can contact a specialist at the 24x7 remote support at a teaching hospital. The specialist at the remote support centre will have access to the complete case sheet and audio call from the facility.</w:t>
      </w:r>
    </w:p>
    <w:p w14:paraId="247DDED8"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Referral Linkages:</w:t>
      </w:r>
      <w:r w:rsidRPr="00372E97">
        <w:rPr>
          <w:rFonts w:cstheme="minorHAnsi"/>
          <w:color w:val="222222"/>
          <w:sz w:val="24"/>
          <w:szCs w:val="24"/>
        </w:rPr>
        <w:t xml:space="preserve"> Referrals between ASMAN facilities are notified and case records are shared between the facilities through ASMAN application, that enables readiness. </w:t>
      </w:r>
    </w:p>
    <w:p w14:paraId="0BDABF37"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Games:</w:t>
      </w:r>
      <w:r w:rsidRPr="00372E97">
        <w:rPr>
          <w:rFonts w:cstheme="minorHAnsi"/>
          <w:color w:val="222222"/>
          <w:sz w:val="24"/>
          <w:szCs w:val="24"/>
        </w:rPr>
        <w:t xml:space="preserve"> Complication scenario based games for honing the skills of providers for management of complications.</w:t>
      </w:r>
    </w:p>
    <w:p w14:paraId="61E6640A" w14:textId="77777777" w:rsidR="00372E97" w:rsidRPr="00372E97" w:rsidRDefault="00372E97" w:rsidP="00372E97">
      <w:pPr>
        <w:pStyle w:val="ListParagraph"/>
        <w:numPr>
          <w:ilvl w:val="1"/>
          <w:numId w:val="35"/>
        </w:numPr>
        <w:spacing w:after="0" w:line="276" w:lineRule="auto"/>
        <w:rPr>
          <w:rFonts w:cstheme="minorHAnsi"/>
          <w:color w:val="222222"/>
          <w:sz w:val="24"/>
          <w:szCs w:val="24"/>
        </w:rPr>
      </w:pPr>
      <w:r w:rsidRPr="00372E97">
        <w:rPr>
          <w:rFonts w:cstheme="minorHAnsi"/>
          <w:b/>
          <w:color w:val="222222"/>
          <w:sz w:val="24"/>
          <w:szCs w:val="24"/>
          <w:u w:val="single"/>
        </w:rPr>
        <w:t>E-Learning content:</w:t>
      </w:r>
      <w:r w:rsidRPr="00372E97">
        <w:rPr>
          <w:rFonts w:cstheme="minorHAnsi"/>
          <w:color w:val="222222"/>
          <w:sz w:val="24"/>
          <w:szCs w:val="24"/>
        </w:rPr>
        <w:t xml:space="preserve"> Knowledge Enhancement features for providers through GOI endorsed Safe Delivery Application and audio-video and readable tutorials on intrapartum and immediate postpartum complication management. </w:t>
      </w:r>
    </w:p>
    <w:p w14:paraId="5E98C346" w14:textId="77777777" w:rsidR="00372E97" w:rsidRPr="00A40FF3" w:rsidRDefault="00372E97" w:rsidP="00372E97">
      <w:pPr>
        <w:rPr>
          <w:rFonts w:cstheme="minorHAnsi"/>
          <w:color w:val="222222"/>
          <w:sz w:val="4"/>
          <w:szCs w:val="4"/>
        </w:rPr>
      </w:pPr>
    </w:p>
    <w:p w14:paraId="258846FF" w14:textId="77777777" w:rsidR="00372E97" w:rsidRPr="00372E97" w:rsidRDefault="00372E97" w:rsidP="00372E97">
      <w:pPr>
        <w:pStyle w:val="ListParagraph"/>
        <w:spacing w:after="0" w:line="240" w:lineRule="auto"/>
        <w:ind w:left="360"/>
        <w:jc w:val="both"/>
        <w:rPr>
          <w:rFonts w:eastAsiaTheme="minorEastAsia" w:cstheme="minorHAnsi"/>
          <w:color w:val="222222"/>
          <w:sz w:val="24"/>
          <w:szCs w:val="24"/>
          <w:lang w:val="en-US"/>
        </w:rPr>
      </w:pPr>
      <w:r w:rsidRPr="00372E97">
        <w:rPr>
          <w:rFonts w:eastAsiaTheme="minorEastAsia" w:cstheme="minorHAnsi"/>
          <w:color w:val="222222"/>
          <w:sz w:val="24"/>
          <w:szCs w:val="24"/>
          <w:lang w:val="en-US"/>
        </w:rPr>
        <w:t>Apart from ASMAN application, capacity building through Dakshata training and Mentorship Visits are also done as part of the program.</w:t>
      </w:r>
    </w:p>
    <w:p w14:paraId="7818740F" w14:textId="77777777" w:rsidR="00372E97" w:rsidRPr="00372E97" w:rsidRDefault="00372E97" w:rsidP="00372E97">
      <w:pPr>
        <w:pStyle w:val="ListParagraph"/>
        <w:spacing w:after="0" w:line="240" w:lineRule="auto"/>
        <w:ind w:left="360"/>
        <w:jc w:val="both"/>
        <w:rPr>
          <w:rFonts w:eastAsiaTheme="minorEastAsia" w:cstheme="minorHAnsi"/>
          <w:color w:val="222222"/>
          <w:sz w:val="24"/>
          <w:szCs w:val="24"/>
          <w:lang w:val="en-US"/>
        </w:rPr>
      </w:pPr>
    </w:p>
    <w:p w14:paraId="5D2951F8" w14:textId="77777777" w:rsidR="00372E97" w:rsidRPr="00372E97" w:rsidRDefault="00372E97" w:rsidP="00372E97">
      <w:pPr>
        <w:pStyle w:val="ListParagraph"/>
        <w:numPr>
          <w:ilvl w:val="0"/>
          <w:numId w:val="38"/>
        </w:numPr>
        <w:spacing w:after="0" w:line="276" w:lineRule="auto"/>
        <w:rPr>
          <w:rFonts w:cstheme="minorHAnsi"/>
          <w:b/>
          <w:sz w:val="24"/>
          <w:szCs w:val="24"/>
        </w:rPr>
      </w:pPr>
      <w:r w:rsidRPr="00372E97">
        <w:rPr>
          <w:rFonts w:cstheme="minorHAnsi"/>
          <w:b/>
          <w:sz w:val="24"/>
          <w:szCs w:val="24"/>
        </w:rPr>
        <w:t>Program Outcome:</w:t>
      </w:r>
    </w:p>
    <w:p w14:paraId="153A6DF0" w14:textId="77777777" w:rsidR="00372E97" w:rsidRPr="00372E97" w:rsidRDefault="00372E97" w:rsidP="00372E97">
      <w:pPr>
        <w:pStyle w:val="ListParagraph"/>
        <w:numPr>
          <w:ilvl w:val="0"/>
          <w:numId w:val="36"/>
        </w:numPr>
        <w:spacing w:after="0" w:line="276" w:lineRule="auto"/>
        <w:rPr>
          <w:rFonts w:cstheme="minorHAnsi"/>
          <w:sz w:val="24"/>
          <w:szCs w:val="24"/>
          <w:lang w:val="en-US"/>
        </w:rPr>
      </w:pPr>
      <w:r w:rsidRPr="00372E97">
        <w:rPr>
          <w:rFonts w:cstheme="minorHAnsi"/>
          <w:sz w:val="24"/>
          <w:szCs w:val="24"/>
          <w:lang w:val="en-US"/>
        </w:rPr>
        <w:t>ASMAN application implemented in 42 identified delivery points from April 2018 to March 2019.</w:t>
      </w:r>
    </w:p>
    <w:p w14:paraId="7D9857AA" w14:textId="77777777" w:rsidR="00372E97" w:rsidRPr="00372E97" w:rsidRDefault="00372E97" w:rsidP="00372E97">
      <w:pPr>
        <w:pStyle w:val="ListParagraph"/>
        <w:numPr>
          <w:ilvl w:val="0"/>
          <w:numId w:val="36"/>
        </w:numPr>
        <w:spacing w:after="0" w:line="276" w:lineRule="auto"/>
        <w:rPr>
          <w:rFonts w:cstheme="minorHAnsi"/>
          <w:sz w:val="24"/>
          <w:szCs w:val="24"/>
          <w:lang w:val="en-US"/>
        </w:rPr>
      </w:pPr>
      <w:r w:rsidRPr="00372E97">
        <w:rPr>
          <w:rFonts w:cstheme="minorHAnsi"/>
          <w:sz w:val="24"/>
          <w:szCs w:val="24"/>
          <w:lang w:val="en-US"/>
        </w:rPr>
        <w:t>More than 100 thousand cases were recorded and 40 thousand high risk cases were detected through the application.</w:t>
      </w:r>
    </w:p>
    <w:p w14:paraId="58681FE6" w14:textId="77777777" w:rsidR="00372E97" w:rsidRPr="00372E97" w:rsidRDefault="00372E97" w:rsidP="00372E97">
      <w:pPr>
        <w:pStyle w:val="ListParagraph"/>
        <w:numPr>
          <w:ilvl w:val="0"/>
          <w:numId w:val="36"/>
        </w:numPr>
        <w:spacing w:after="0" w:line="276" w:lineRule="auto"/>
        <w:jc w:val="both"/>
        <w:rPr>
          <w:rFonts w:cstheme="minorHAnsi"/>
          <w:sz w:val="24"/>
          <w:szCs w:val="24"/>
        </w:rPr>
      </w:pPr>
      <w:r w:rsidRPr="00372E97">
        <w:rPr>
          <w:rFonts w:cstheme="minorHAnsi"/>
          <w:sz w:val="24"/>
          <w:szCs w:val="24"/>
        </w:rPr>
        <w:t>Supported LaQshya by auto collating clinical indicators for monitoring.</w:t>
      </w:r>
    </w:p>
    <w:p w14:paraId="2D9CA03C" w14:textId="77777777" w:rsidR="00372E97" w:rsidRPr="00372E97" w:rsidRDefault="00372E97" w:rsidP="00372E97">
      <w:pPr>
        <w:pStyle w:val="ListParagraph"/>
        <w:spacing w:after="0"/>
        <w:jc w:val="both"/>
        <w:rPr>
          <w:rFonts w:cstheme="minorHAnsi"/>
          <w:sz w:val="24"/>
          <w:szCs w:val="24"/>
        </w:rPr>
      </w:pPr>
    </w:p>
    <w:p w14:paraId="6CBBE3ED" w14:textId="07E08764" w:rsidR="00372E97" w:rsidRPr="00372E97" w:rsidRDefault="00372E97" w:rsidP="00372E97">
      <w:pPr>
        <w:pStyle w:val="ListParagraph"/>
        <w:numPr>
          <w:ilvl w:val="0"/>
          <w:numId w:val="38"/>
        </w:numPr>
        <w:spacing w:after="0" w:line="276" w:lineRule="auto"/>
        <w:rPr>
          <w:rFonts w:cstheme="minorHAnsi"/>
          <w:b/>
          <w:sz w:val="24"/>
          <w:szCs w:val="24"/>
        </w:rPr>
      </w:pPr>
      <w:r w:rsidRPr="00372E97">
        <w:rPr>
          <w:rFonts w:cstheme="minorHAnsi"/>
          <w:b/>
          <w:sz w:val="24"/>
          <w:szCs w:val="24"/>
        </w:rPr>
        <w:t>Financial implications:</w:t>
      </w:r>
      <w:r w:rsidR="00F03E54">
        <w:rPr>
          <w:rFonts w:cstheme="minorHAnsi"/>
          <w:b/>
          <w:sz w:val="24"/>
          <w:szCs w:val="24"/>
        </w:rPr>
        <w:t xml:space="preserve"> (Budget proposed</w:t>
      </w:r>
      <w:r w:rsidR="00060FFB">
        <w:rPr>
          <w:rFonts w:cstheme="minorHAnsi"/>
          <w:b/>
          <w:sz w:val="24"/>
          <w:szCs w:val="24"/>
        </w:rPr>
        <w:t>: 265.57 Lakhs</w:t>
      </w:r>
      <w:r w:rsidR="00F03E54">
        <w:rPr>
          <w:rFonts w:cstheme="minorHAnsi"/>
          <w:b/>
          <w:sz w:val="24"/>
          <w:szCs w:val="24"/>
        </w:rPr>
        <w:t xml:space="preserve">) </w:t>
      </w:r>
    </w:p>
    <w:p w14:paraId="7F23FBE5" w14:textId="77777777" w:rsidR="00372E97" w:rsidRPr="00372E97" w:rsidRDefault="00372E97" w:rsidP="00372E97">
      <w:pPr>
        <w:numPr>
          <w:ilvl w:val="0"/>
          <w:numId w:val="37"/>
        </w:numPr>
        <w:spacing w:after="0" w:line="240" w:lineRule="auto"/>
        <w:jc w:val="both"/>
        <w:rPr>
          <w:rFonts w:cstheme="minorHAnsi"/>
          <w:sz w:val="24"/>
          <w:szCs w:val="24"/>
        </w:rPr>
      </w:pPr>
      <w:r w:rsidRPr="00372E97">
        <w:rPr>
          <w:rFonts w:cstheme="minorHAnsi"/>
          <w:sz w:val="24"/>
          <w:szCs w:val="24"/>
        </w:rPr>
        <w:t>Provides managerial tool and MIS.</w:t>
      </w:r>
    </w:p>
    <w:p w14:paraId="228389B0" w14:textId="77777777" w:rsidR="00372E97" w:rsidRPr="00372E97" w:rsidRDefault="00372E97" w:rsidP="00372E97">
      <w:pPr>
        <w:numPr>
          <w:ilvl w:val="0"/>
          <w:numId w:val="37"/>
        </w:numPr>
        <w:spacing w:after="0" w:line="240" w:lineRule="auto"/>
        <w:jc w:val="both"/>
        <w:rPr>
          <w:rFonts w:cstheme="minorHAnsi"/>
          <w:sz w:val="24"/>
          <w:szCs w:val="24"/>
        </w:rPr>
      </w:pPr>
      <w:r w:rsidRPr="00372E97">
        <w:rPr>
          <w:rFonts w:cstheme="minorHAnsi"/>
          <w:sz w:val="24"/>
          <w:szCs w:val="24"/>
        </w:rPr>
        <w:t>Cuts printing costs and saves space.</w:t>
      </w:r>
    </w:p>
    <w:p w14:paraId="2B45E467" w14:textId="77777777" w:rsidR="00372E97" w:rsidRPr="00372E97" w:rsidRDefault="00372E97" w:rsidP="00372E97">
      <w:pPr>
        <w:pStyle w:val="ListParagraph"/>
        <w:numPr>
          <w:ilvl w:val="0"/>
          <w:numId w:val="37"/>
        </w:numPr>
        <w:spacing w:after="200" w:line="240" w:lineRule="auto"/>
        <w:jc w:val="both"/>
        <w:rPr>
          <w:rFonts w:cstheme="minorHAnsi"/>
          <w:sz w:val="24"/>
          <w:szCs w:val="24"/>
        </w:rPr>
      </w:pPr>
      <w:r w:rsidRPr="00A40FF3">
        <w:rPr>
          <w:rFonts w:cstheme="minorHAnsi"/>
          <w:sz w:val="24"/>
          <w:szCs w:val="24"/>
        </w:rPr>
        <w:t>Provides value additions in clinical aspect by decreasing providers work load for managerial work and enables knowledge enhancement, clinical decision support and remote specialist support.</w:t>
      </w:r>
    </w:p>
    <w:sectPr w:rsidR="00372E97" w:rsidRPr="00372E97" w:rsidSect="005D01E5">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8A197B"/>
    <w:multiLevelType w:val="hybridMultilevel"/>
    <w:tmpl w:val="CA56D0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 w15:restartNumberingAfterBreak="0">
    <w:nsid w:val="105D79A3"/>
    <w:multiLevelType w:val="hybridMultilevel"/>
    <w:tmpl w:val="331E5E4C"/>
    <w:lvl w:ilvl="0" w:tplc="08D894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4163C59"/>
    <w:multiLevelType w:val="hybridMultilevel"/>
    <w:tmpl w:val="48926D1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 w15:restartNumberingAfterBreak="0">
    <w:nsid w:val="160E3FB9"/>
    <w:multiLevelType w:val="hybridMultilevel"/>
    <w:tmpl w:val="6B5AF998"/>
    <w:lvl w:ilvl="0" w:tplc="DE62FF50">
      <w:start w:val="1"/>
      <w:numFmt w:val="upperLetter"/>
      <w:lvlText w:val="%1."/>
      <w:lvlJc w:val="left"/>
      <w:pPr>
        <w:ind w:left="1080" w:hanging="360"/>
      </w:pPr>
      <w:rPr>
        <w:rFonts w:hint="default"/>
      </w:r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4" w15:restartNumberingAfterBreak="0">
    <w:nsid w:val="166F4BC8"/>
    <w:multiLevelType w:val="multilevel"/>
    <w:tmpl w:val="EF5C33E0"/>
    <w:lvl w:ilvl="0">
      <w:start w:val="4"/>
      <w:numFmt w:val="decimal"/>
      <w:lvlText w:val="%1."/>
      <w:lvlJc w:val="left"/>
      <w:pPr>
        <w:ind w:left="720" w:hanging="360"/>
      </w:pPr>
      <w:rPr>
        <w:rFonts w:ascii="Times New Roman" w:eastAsia="Times New Roman" w:hAnsi="Times New Roman" w:cs="Times New Roman"/>
        <w:b w:val="0"/>
        <w:i w:val="0"/>
        <w:smallCaps w:val="0"/>
        <w:strike w:val="0"/>
        <w:color w:val="000000"/>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 w15:restartNumberingAfterBreak="0">
    <w:nsid w:val="187D3932"/>
    <w:multiLevelType w:val="hybridMultilevel"/>
    <w:tmpl w:val="CB32CD2C"/>
    <w:lvl w:ilvl="0" w:tplc="B30C63FE">
      <w:start w:val="1"/>
      <w:numFmt w:val="bullet"/>
      <w:lvlText w:val="•"/>
      <w:lvlJc w:val="left"/>
      <w:pPr>
        <w:tabs>
          <w:tab w:val="num" w:pos="720"/>
        </w:tabs>
        <w:ind w:left="720" w:hanging="360"/>
      </w:pPr>
      <w:rPr>
        <w:rFonts w:ascii="Arial" w:hAnsi="Arial" w:hint="default"/>
      </w:rPr>
    </w:lvl>
    <w:lvl w:ilvl="1" w:tplc="5DC0EF1A" w:tentative="1">
      <w:start w:val="1"/>
      <w:numFmt w:val="bullet"/>
      <w:lvlText w:val="•"/>
      <w:lvlJc w:val="left"/>
      <w:pPr>
        <w:tabs>
          <w:tab w:val="num" w:pos="1440"/>
        </w:tabs>
        <w:ind w:left="1440" w:hanging="360"/>
      </w:pPr>
      <w:rPr>
        <w:rFonts w:ascii="Arial" w:hAnsi="Arial" w:hint="default"/>
      </w:rPr>
    </w:lvl>
    <w:lvl w:ilvl="2" w:tplc="4F6C3EC4" w:tentative="1">
      <w:start w:val="1"/>
      <w:numFmt w:val="bullet"/>
      <w:lvlText w:val="•"/>
      <w:lvlJc w:val="left"/>
      <w:pPr>
        <w:tabs>
          <w:tab w:val="num" w:pos="2160"/>
        </w:tabs>
        <w:ind w:left="2160" w:hanging="360"/>
      </w:pPr>
      <w:rPr>
        <w:rFonts w:ascii="Arial" w:hAnsi="Arial" w:hint="default"/>
      </w:rPr>
    </w:lvl>
    <w:lvl w:ilvl="3" w:tplc="30E41A4A" w:tentative="1">
      <w:start w:val="1"/>
      <w:numFmt w:val="bullet"/>
      <w:lvlText w:val="•"/>
      <w:lvlJc w:val="left"/>
      <w:pPr>
        <w:tabs>
          <w:tab w:val="num" w:pos="2880"/>
        </w:tabs>
        <w:ind w:left="2880" w:hanging="360"/>
      </w:pPr>
      <w:rPr>
        <w:rFonts w:ascii="Arial" w:hAnsi="Arial" w:hint="default"/>
      </w:rPr>
    </w:lvl>
    <w:lvl w:ilvl="4" w:tplc="F1CEF820" w:tentative="1">
      <w:start w:val="1"/>
      <w:numFmt w:val="bullet"/>
      <w:lvlText w:val="•"/>
      <w:lvlJc w:val="left"/>
      <w:pPr>
        <w:tabs>
          <w:tab w:val="num" w:pos="3600"/>
        </w:tabs>
        <w:ind w:left="3600" w:hanging="360"/>
      </w:pPr>
      <w:rPr>
        <w:rFonts w:ascii="Arial" w:hAnsi="Arial" w:hint="default"/>
      </w:rPr>
    </w:lvl>
    <w:lvl w:ilvl="5" w:tplc="88EA1CEE" w:tentative="1">
      <w:start w:val="1"/>
      <w:numFmt w:val="bullet"/>
      <w:lvlText w:val="•"/>
      <w:lvlJc w:val="left"/>
      <w:pPr>
        <w:tabs>
          <w:tab w:val="num" w:pos="4320"/>
        </w:tabs>
        <w:ind w:left="4320" w:hanging="360"/>
      </w:pPr>
      <w:rPr>
        <w:rFonts w:ascii="Arial" w:hAnsi="Arial" w:hint="default"/>
      </w:rPr>
    </w:lvl>
    <w:lvl w:ilvl="6" w:tplc="4832FF2E" w:tentative="1">
      <w:start w:val="1"/>
      <w:numFmt w:val="bullet"/>
      <w:lvlText w:val="•"/>
      <w:lvlJc w:val="left"/>
      <w:pPr>
        <w:tabs>
          <w:tab w:val="num" w:pos="5040"/>
        </w:tabs>
        <w:ind w:left="5040" w:hanging="360"/>
      </w:pPr>
      <w:rPr>
        <w:rFonts w:ascii="Arial" w:hAnsi="Arial" w:hint="default"/>
      </w:rPr>
    </w:lvl>
    <w:lvl w:ilvl="7" w:tplc="2B86307E" w:tentative="1">
      <w:start w:val="1"/>
      <w:numFmt w:val="bullet"/>
      <w:lvlText w:val="•"/>
      <w:lvlJc w:val="left"/>
      <w:pPr>
        <w:tabs>
          <w:tab w:val="num" w:pos="5760"/>
        </w:tabs>
        <w:ind w:left="5760" w:hanging="360"/>
      </w:pPr>
      <w:rPr>
        <w:rFonts w:ascii="Arial" w:hAnsi="Arial" w:hint="default"/>
      </w:rPr>
    </w:lvl>
    <w:lvl w:ilvl="8" w:tplc="C10453A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8907124"/>
    <w:multiLevelType w:val="multilevel"/>
    <w:tmpl w:val="5FD288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1D3710B4"/>
    <w:multiLevelType w:val="hybridMultilevel"/>
    <w:tmpl w:val="3C2E3114"/>
    <w:lvl w:ilvl="0" w:tplc="F398D080">
      <w:start w:val="1"/>
      <w:numFmt w:val="lowerLetter"/>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ECE7655"/>
    <w:multiLevelType w:val="multilevel"/>
    <w:tmpl w:val="D0087B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299E4E74"/>
    <w:multiLevelType w:val="hybridMultilevel"/>
    <w:tmpl w:val="4D5E86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AD86ADF"/>
    <w:multiLevelType w:val="hybridMultilevel"/>
    <w:tmpl w:val="4BC2A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C3F27E9"/>
    <w:multiLevelType w:val="multilevel"/>
    <w:tmpl w:val="BD227636"/>
    <w:lvl w:ilvl="0">
      <w:start w:val="1"/>
      <w:numFmt w:val="decimal"/>
      <w:lvlText w:val="%1."/>
      <w:lvlJc w:val="left"/>
      <w:pPr>
        <w:ind w:left="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2F841CB4"/>
    <w:multiLevelType w:val="hybridMultilevel"/>
    <w:tmpl w:val="9A3464BA"/>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0241A38"/>
    <w:multiLevelType w:val="hybridMultilevel"/>
    <w:tmpl w:val="E5E06748"/>
    <w:lvl w:ilvl="0" w:tplc="B1606144">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21467CE"/>
    <w:multiLevelType w:val="hybridMultilevel"/>
    <w:tmpl w:val="786C6484"/>
    <w:lvl w:ilvl="0" w:tplc="08D894DE">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26877FC"/>
    <w:multiLevelType w:val="hybridMultilevel"/>
    <w:tmpl w:val="7BE694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E253E6"/>
    <w:multiLevelType w:val="multilevel"/>
    <w:tmpl w:val="AD0C4DDC"/>
    <w:lvl w:ilvl="0">
      <w:start w:val="1"/>
      <w:numFmt w:val="decimal"/>
      <w:lvlText w:val="%1."/>
      <w:lvlJc w:val="left"/>
      <w:pPr>
        <w:ind w:left="0" w:hanging="360"/>
      </w:pPr>
      <w:rPr>
        <w:rFonts w:ascii="Arial" w:eastAsia="Arial" w:hAnsi="Arial" w:cs="Arial"/>
        <w:b/>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35B69C4"/>
    <w:multiLevelType w:val="hybridMultilevel"/>
    <w:tmpl w:val="48926D1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38170099"/>
    <w:multiLevelType w:val="hybridMultilevel"/>
    <w:tmpl w:val="58063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922986"/>
    <w:multiLevelType w:val="multilevel"/>
    <w:tmpl w:val="579C94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3B2B2367"/>
    <w:multiLevelType w:val="hybridMultilevel"/>
    <w:tmpl w:val="C21E6A10"/>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BCF404C"/>
    <w:multiLevelType w:val="hybridMultilevel"/>
    <w:tmpl w:val="E6D4F3EA"/>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71D7985"/>
    <w:multiLevelType w:val="hybridMultilevel"/>
    <w:tmpl w:val="C26425E0"/>
    <w:lvl w:ilvl="0" w:tplc="573CF972">
      <w:start w:val="1"/>
      <w:numFmt w:val="decimal"/>
      <w:lvlText w:val="%1)"/>
      <w:lvlJc w:val="left"/>
      <w:pPr>
        <w:ind w:left="720" w:hanging="360"/>
      </w:pPr>
      <w:rPr>
        <w:rFonts w:hint="default"/>
        <w:b/>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AC4BB8"/>
    <w:multiLevelType w:val="hybridMultilevel"/>
    <w:tmpl w:val="3006A37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4AC65553"/>
    <w:multiLevelType w:val="hybridMultilevel"/>
    <w:tmpl w:val="4CA60F80"/>
    <w:lvl w:ilvl="0" w:tplc="40090009">
      <w:start w:val="1"/>
      <w:numFmt w:val="bullet"/>
      <w:lvlText w:val=""/>
      <w:lvlJc w:val="left"/>
      <w:pPr>
        <w:ind w:left="720"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 w15:restartNumberingAfterBreak="0">
    <w:nsid w:val="4B82748B"/>
    <w:multiLevelType w:val="hybridMultilevel"/>
    <w:tmpl w:val="A170F7FE"/>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26" w15:restartNumberingAfterBreak="0">
    <w:nsid w:val="4C546C45"/>
    <w:multiLevelType w:val="hybridMultilevel"/>
    <w:tmpl w:val="CCDA41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AD3AAB"/>
    <w:multiLevelType w:val="multilevel"/>
    <w:tmpl w:val="E4BCAECE"/>
    <w:lvl w:ilvl="0">
      <w:start w:val="1"/>
      <w:numFmt w:val="decimal"/>
      <w:lvlText w:val="%1."/>
      <w:lvlJc w:val="left"/>
      <w:pPr>
        <w:ind w:left="720" w:hanging="360"/>
      </w:pPr>
      <w:rPr>
        <w:rFonts w:ascii="Times New Roman" w:eastAsia="Times New Roman" w:hAnsi="Times New Roman" w:cs="Times New Roman"/>
        <w:b w:val="0"/>
        <w:i w:val="0"/>
        <w:smallCaps w:val="0"/>
        <w:strike w:val="0"/>
        <w:color w:val="000000"/>
        <w:sz w:val="24"/>
        <w:szCs w:val="24"/>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8" w15:restartNumberingAfterBreak="0">
    <w:nsid w:val="54807D5F"/>
    <w:multiLevelType w:val="hybridMultilevel"/>
    <w:tmpl w:val="4D5E86F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625057B"/>
    <w:multiLevelType w:val="multilevel"/>
    <w:tmpl w:val="D416D43C"/>
    <w:lvl w:ilvl="0">
      <w:start w:val="1"/>
      <w:numFmt w:val="decimal"/>
      <w:lvlText w:val="%1."/>
      <w:lvlJc w:val="left"/>
      <w:pPr>
        <w:ind w:left="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594D364F"/>
    <w:multiLevelType w:val="hybridMultilevel"/>
    <w:tmpl w:val="5FD85B0E"/>
    <w:lvl w:ilvl="0" w:tplc="04090001">
      <w:start w:val="1"/>
      <w:numFmt w:val="bullet"/>
      <w:lvlText w:val=""/>
      <w:lvlJc w:val="left"/>
      <w:pPr>
        <w:ind w:left="1080" w:hanging="360"/>
      </w:pPr>
      <w:rPr>
        <w:rFonts w:ascii="Symbol" w:hAnsi="Symbol" w:hint="default"/>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1" w15:restartNumberingAfterBreak="0">
    <w:nsid w:val="5AAE1C93"/>
    <w:multiLevelType w:val="multilevel"/>
    <w:tmpl w:val="C4A6CE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15:restartNumberingAfterBreak="0">
    <w:nsid w:val="5E1D45B3"/>
    <w:multiLevelType w:val="multilevel"/>
    <w:tmpl w:val="48928416"/>
    <w:lvl w:ilvl="0">
      <w:start w:val="1"/>
      <w:numFmt w:val="bullet"/>
      <w:lvlText w:val="●"/>
      <w:lvlJc w:val="left"/>
      <w:pPr>
        <w:ind w:left="45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33" w15:restartNumberingAfterBreak="0">
    <w:nsid w:val="5F867301"/>
    <w:multiLevelType w:val="hybridMultilevel"/>
    <w:tmpl w:val="79202F7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E849C9"/>
    <w:multiLevelType w:val="hybridMultilevel"/>
    <w:tmpl w:val="DA3A6D96"/>
    <w:lvl w:ilvl="0" w:tplc="4009000F">
      <w:start w:val="1"/>
      <w:numFmt w:val="decimal"/>
      <w:lvlText w:val="%1."/>
      <w:lvlJc w:val="left"/>
      <w:pPr>
        <w:ind w:left="720" w:hanging="360"/>
      </w:pPr>
      <w:rPr>
        <w:rFonts w:hint="default"/>
        <w:b w:val="0"/>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6DC61209"/>
    <w:multiLevelType w:val="hybridMultilevel"/>
    <w:tmpl w:val="B302FA7E"/>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6" w15:restartNumberingAfterBreak="0">
    <w:nsid w:val="6DF51155"/>
    <w:multiLevelType w:val="hybridMultilevel"/>
    <w:tmpl w:val="2AA42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7EC646B"/>
    <w:multiLevelType w:val="hybridMultilevel"/>
    <w:tmpl w:val="3878DD2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78551503"/>
    <w:multiLevelType w:val="multilevel"/>
    <w:tmpl w:val="9942FEB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15:restartNumberingAfterBreak="0">
    <w:nsid w:val="79533296"/>
    <w:multiLevelType w:val="hybridMultilevel"/>
    <w:tmpl w:val="DBC47BCE"/>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0" w15:restartNumberingAfterBreak="0">
    <w:nsid w:val="7B011DFF"/>
    <w:multiLevelType w:val="hybridMultilevel"/>
    <w:tmpl w:val="C910165A"/>
    <w:lvl w:ilvl="0" w:tplc="FAA67B4E">
      <w:start w:val="1"/>
      <w:numFmt w:val="decimal"/>
      <w:lvlText w:val="%1."/>
      <w:lvlJc w:val="left"/>
      <w:pPr>
        <w:tabs>
          <w:tab w:val="num" w:pos="720"/>
        </w:tabs>
        <w:ind w:left="720" w:hanging="360"/>
      </w:pPr>
    </w:lvl>
    <w:lvl w:ilvl="1" w:tplc="CD04AFEE">
      <w:start w:val="1"/>
      <w:numFmt w:val="decimal"/>
      <w:lvlText w:val="%2."/>
      <w:lvlJc w:val="left"/>
      <w:pPr>
        <w:tabs>
          <w:tab w:val="num" w:pos="450"/>
        </w:tabs>
        <w:ind w:left="450" w:hanging="360"/>
      </w:pPr>
    </w:lvl>
    <w:lvl w:ilvl="2" w:tplc="EAFA0990">
      <w:start w:val="1"/>
      <w:numFmt w:val="decimal"/>
      <w:lvlText w:val="%3."/>
      <w:lvlJc w:val="left"/>
      <w:pPr>
        <w:tabs>
          <w:tab w:val="num" w:pos="2160"/>
        </w:tabs>
        <w:ind w:left="2160" w:hanging="360"/>
      </w:pPr>
    </w:lvl>
    <w:lvl w:ilvl="3" w:tplc="34A652D2">
      <w:start w:val="1"/>
      <w:numFmt w:val="decimal"/>
      <w:lvlText w:val="%4."/>
      <w:lvlJc w:val="left"/>
      <w:pPr>
        <w:tabs>
          <w:tab w:val="num" w:pos="2880"/>
        </w:tabs>
        <w:ind w:left="2880" w:hanging="360"/>
      </w:pPr>
    </w:lvl>
    <w:lvl w:ilvl="4" w:tplc="C76CF326">
      <w:start w:val="1"/>
      <w:numFmt w:val="decimal"/>
      <w:lvlText w:val="%5."/>
      <w:lvlJc w:val="left"/>
      <w:pPr>
        <w:tabs>
          <w:tab w:val="num" w:pos="3600"/>
        </w:tabs>
        <w:ind w:left="3600" w:hanging="360"/>
      </w:pPr>
    </w:lvl>
    <w:lvl w:ilvl="5" w:tplc="8A4AA63A">
      <w:start w:val="1"/>
      <w:numFmt w:val="decimal"/>
      <w:lvlText w:val="%6."/>
      <w:lvlJc w:val="left"/>
      <w:pPr>
        <w:tabs>
          <w:tab w:val="num" w:pos="4320"/>
        </w:tabs>
        <w:ind w:left="4320" w:hanging="360"/>
      </w:pPr>
    </w:lvl>
    <w:lvl w:ilvl="6" w:tplc="A0D0DC12">
      <w:start w:val="1"/>
      <w:numFmt w:val="decimal"/>
      <w:lvlText w:val="%7."/>
      <w:lvlJc w:val="left"/>
      <w:pPr>
        <w:tabs>
          <w:tab w:val="num" w:pos="5040"/>
        </w:tabs>
        <w:ind w:left="5040" w:hanging="360"/>
      </w:pPr>
    </w:lvl>
    <w:lvl w:ilvl="7" w:tplc="1CCC429A">
      <w:start w:val="1"/>
      <w:numFmt w:val="decimal"/>
      <w:lvlText w:val="%8."/>
      <w:lvlJc w:val="left"/>
      <w:pPr>
        <w:tabs>
          <w:tab w:val="num" w:pos="5760"/>
        </w:tabs>
        <w:ind w:left="5760" w:hanging="360"/>
      </w:pPr>
    </w:lvl>
    <w:lvl w:ilvl="8" w:tplc="65284412">
      <w:start w:val="1"/>
      <w:numFmt w:val="decimal"/>
      <w:lvlText w:val="%9."/>
      <w:lvlJc w:val="left"/>
      <w:pPr>
        <w:tabs>
          <w:tab w:val="num" w:pos="6480"/>
        </w:tabs>
        <w:ind w:left="6480" w:hanging="360"/>
      </w:pPr>
    </w:lvl>
  </w:abstractNum>
  <w:num w:numId="1">
    <w:abstractNumId w:val="23"/>
  </w:num>
  <w:num w:numId="2">
    <w:abstractNumId w:val="37"/>
  </w:num>
  <w:num w:numId="3">
    <w:abstractNumId w:val="2"/>
  </w:num>
  <w:num w:numId="4">
    <w:abstractNumId w:val="17"/>
  </w:num>
  <w:num w:numId="5">
    <w:abstractNumId w:val="18"/>
  </w:num>
  <w:num w:numId="6">
    <w:abstractNumId w:val="20"/>
  </w:num>
  <w:num w:numId="7">
    <w:abstractNumId w:val="38"/>
  </w:num>
  <w:num w:numId="8">
    <w:abstractNumId w:val="6"/>
  </w:num>
  <w:num w:numId="9">
    <w:abstractNumId w:val="8"/>
  </w:num>
  <w:num w:numId="10">
    <w:abstractNumId w:val="31"/>
  </w:num>
  <w:num w:numId="11">
    <w:abstractNumId w:val="9"/>
  </w:num>
  <w:num w:numId="12">
    <w:abstractNumId w:val="21"/>
  </w:num>
  <w:num w:numId="13">
    <w:abstractNumId w:val="28"/>
  </w:num>
  <w:num w:numId="14">
    <w:abstractNumId w:val="14"/>
  </w:num>
  <w:num w:numId="15">
    <w:abstractNumId w:val="1"/>
  </w:num>
  <w:num w:numId="1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3"/>
  </w:num>
  <w:num w:numId="19">
    <w:abstractNumId w:val="0"/>
  </w:num>
  <w:num w:numId="20">
    <w:abstractNumId w:val="34"/>
  </w:num>
  <w:num w:numId="21">
    <w:abstractNumId w:val="26"/>
  </w:num>
  <w:num w:numId="22">
    <w:abstractNumId w:val="30"/>
  </w:num>
  <w:num w:numId="23">
    <w:abstractNumId w:val="10"/>
  </w:num>
  <w:num w:numId="24">
    <w:abstractNumId w:val="12"/>
  </w:num>
  <w:num w:numId="25">
    <w:abstractNumId w:val="36"/>
  </w:num>
  <w:num w:numId="26">
    <w:abstractNumId w:val="7"/>
  </w:num>
  <w:num w:numId="27">
    <w:abstractNumId w:val="22"/>
  </w:num>
  <w:num w:numId="28">
    <w:abstractNumId w:val="11"/>
  </w:num>
  <w:num w:numId="29">
    <w:abstractNumId w:val="19"/>
  </w:num>
  <w:num w:numId="30">
    <w:abstractNumId w:val="16"/>
  </w:num>
  <w:num w:numId="31">
    <w:abstractNumId w:val="4"/>
  </w:num>
  <w:num w:numId="32">
    <w:abstractNumId w:val="27"/>
  </w:num>
  <w:num w:numId="33">
    <w:abstractNumId w:val="32"/>
  </w:num>
  <w:num w:numId="34">
    <w:abstractNumId w:val="29"/>
  </w:num>
  <w:num w:numId="35">
    <w:abstractNumId w:val="35"/>
  </w:num>
  <w:num w:numId="36">
    <w:abstractNumId w:val="15"/>
  </w:num>
  <w:num w:numId="37">
    <w:abstractNumId w:val="33"/>
  </w:num>
  <w:num w:numId="38">
    <w:abstractNumId w:val="13"/>
  </w:num>
  <w:num w:numId="39">
    <w:abstractNumId w:val="5"/>
  </w:num>
  <w:num w:numId="40">
    <w:abstractNumId w:val="24"/>
  </w:num>
  <w:num w:numId="4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0C9"/>
    <w:rsid w:val="0001112D"/>
    <w:rsid w:val="00043162"/>
    <w:rsid w:val="00056623"/>
    <w:rsid w:val="00060FFB"/>
    <w:rsid w:val="000C157B"/>
    <w:rsid w:val="00147804"/>
    <w:rsid w:val="001C469E"/>
    <w:rsid w:val="001E229E"/>
    <w:rsid w:val="00254B8C"/>
    <w:rsid w:val="00286878"/>
    <w:rsid w:val="002B20E4"/>
    <w:rsid w:val="00317258"/>
    <w:rsid w:val="0037222A"/>
    <w:rsid w:val="00372E97"/>
    <w:rsid w:val="003A3F79"/>
    <w:rsid w:val="003B179C"/>
    <w:rsid w:val="003E274B"/>
    <w:rsid w:val="00424D00"/>
    <w:rsid w:val="004310EC"/>
    <w:rsid w:val="004A0672"/>
    <w:rsid w:val="004D7943"/>
    <w:rsid w:val="00523F52"/>
    <w:rsid w:val="00575942"/>
    <w:rsid w:val="00581F77"/>
    <w:rsid w:val="005917E9"/>
    <w:rsid w:val="005A60A9"/>
    <w:rsid w:val="005D01E5"/>
    <w:rsid w:val="006075B4"/>
    <w:rsid w:val="006111A0"/>
    <w:rsid w:val="00631592"/>
    <w:rsid w:val="006450A3"/>
    <w:rsid w:val="006B278F"/>
    <w:rsid w:val="006B6F2E"/>
    <w:rsid w:val="0073709E"/>
    <w:rsid w:val="007466C1"/>
    <w:rsid w:val="00761F0D"/>
    <w:rsid w:val="00773C72"/>
    <w:rsid w:val="00775885"/>
    <w:rsid w:val="007C407E"/>
    <w:rsid w:val="007C4DC4"/>
    <w:rsid w:val="007D1F83"/>
    <w:rsid w:val="007D67E0"/>
    <w:rsid w:val="007F70C9"/>
    <w:rsid w:val="00830D24"/>
    <w:rsid w:val="00853E69"/>
    <w:rsid w:val="009E490F"/>
    <w:rsid w:val="009E6946"/>
    <w:rsid w:val="009E72D1"/>
    <w:rsid w:val="009F0795"/>
    <w:rsid w:val="00A2727E"/>
    <w:rsid w:val="00A36028"/>
    <w:rsid w:val="00A40FF3"/>
    <w:rsid w:val="00A849BD"/>
    <w:rsid w:val="00AC1B5D"/>
    <w:rsid w:val="00AD2F0A"/>
    <w:rsid w:val="00AD4901"/>
    <w:rsid w:val="00AE7276"/>
    <w:rsid w:val="00B03796"/>
    <w:rsid w:val="00B4688F"/>
    <w:rsid w:val="00B6630D"/>
    <w:rsid w:val="00BA4D51"/>
    <w:rsid w:val="00BB37D8"/>
    <w:rsid w:val="00BC27AF"/>
    <w:rsid w:val="00BD7165"/>
    <w:rsid w:val="00C11821"/>
    <w:rsid w:val="00C25E6D"/>
    <w:rsid w:val="00CB1569"/>
    <w:rsid w:val="00D534D7"/>
    <w:rsid w:val="00D556C1"/>
    <w:rsid w:val="00D8280E"/>
    <w:rsid w:val="00DA11E2"/>
    <w:rsid w:val="00DC1078"/>
    <w:rsid w:val="00DD2B5A"/>
    <w:rsid w:val="00DF5A2E"/>
    <w:rsid w:val="00EC2D98"/>
    <w:rsid w:val="00EF0B57"/>
    <w:rsid w:val="00F03E54"/>
    <w:rsid w:val="00F173E3"/>
    <w:rsid w:val="00F2622D"/>
    <w:rsid w:val="00F35CC1"/>
    <w:rsid w:val="00F71A9F"/>
    <w:rsid w:val="00FA4775"/>
    <w:rsid w:val="00FE25AA"/>
    <w:rsid w:val="00FE4442"/>
    <w:rsid w:val="00FF009E"/>
  </w:rsids>
  <m:mathPr>
    <m:mathFont m:val="Cambria Math"/>
    <m:brkBin m:val="before"/>
    <m:brkBinSub m:val="--"/>
    <m:smallFrac/>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FB7B70"/>
  <w15:docId w15:val="{39FC8CAA-D80F-4B15-8B73-B50AC4AF0C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01E5"/>
  </w:style>
  <w:style w:type="paragraph" w:styleId="Heading1">
    <w:name w:val="heading 1"/>
    <w:basedOn w:val="Normal"/>
    <w:next w:val="Normal"/>
    <w:link w:val="Heading1Char"/>
    <w:uiPriority w:val="9"/>
    <w:qFormat/>
    <w:rsid w:val="00F35CC1"/>
    <w:pPr>
      <w:keepNext/>
      <w:keepLines/>
      <w:spacing w:before="480" w:after="0" w:line="276" w:lineRule="auto"/>
      <w:outlineLvl w:val="0"/>
    </w:pPr>
    <w:rPr>
      <w:rFonts w:asciiTheme="majorHAnsi" w:eastAsiaTheme="majorEastAsia" w:hAnsiTheme="majorHAnsi" w:cstheme="majorBidi"/>
      <w:b/>
      <w:bCs/>
      <w:color w:val="2F5496" w:themeColor="accent1" w:themeShade="BF"/>
      <w:sz w:val="28"/>
      <w:szCs w:val="25"/>
      <w:lang w:val="en-US" w:bidi="hi-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SGLText List Paragraph,References,List Paragraph (numbered (a)),Bullet List,FooterText,MCHIP_list paragraph,List Paragraph1,Recommendation,numbered,Paragraphe de liste1,列出段落,列出段落1,Bulletr List Paragraph,List Paragraph2,List Paragraph21"/>
    <w:basedOn w:val="Normal"/>
    <w:link w:val="ListParagraphChar"/>
    <w:uiPriority w:val="34"/>
    <w:qFormat/>
    <w:rsid w:val="00575942"/>
    <w:pPr>
      <w:ind w:left="720"/>
      <w:contextualSpacing/>
    </w:pPr>
  </w:style>
  <w:style w:type="paragraph" w:styleId="BalloonText">
    <w:name w:val="Balloon Text"/>
    <w:basedOn w:val="Normal"/>
    <w:link w:val="BalloonTextChar"/>
    <w:uiPriority w:val="99"/>
    <w:semiHidden/>
    <w:unhideWhenUsed/>
    <w:rsid w:val="00FE25A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25AA"/>
    <w:rPr>
      <w:rFonts w:ascii="Tahoma" w:hAnsi="Tahoma" w:cs="Tahoma"/>
      <w:sz w:val="16"/>
      <w:szCs w:val="16"/>
    </w:rPr>
  </w:style>
  <w:style w:type="paragraph" w:customStyle="1" w:styleId="Normal1">
    <w:name w:val="Normal1"/>
    <w:rsid w:val="00F35CC1"/>
    <w:pPr>
      <w:spacing w:after="0" w:line="276" w:lineRule="auto"/>
    </w:pPr>
    <w:rPr>
      <w:rFonts w:ascii="Arial" w:eastAsia="Arial" w:hAnsi="Arial" w:cs="Arial"/>
      <w:lang w:val="en-US" w:bidi="hi-IN"/>
    </w:rPr>
  </w:style>
  <w:style w:type="character" w:customStyle="1" w:styleId="Heading1Char">
    <w:name w:val="Heading 1 Char"/>
    <w:basedOn w:val="DefaultParagraphFont"/>
    <w:link w:val="Heading1"/>
    <w:uiPriority w:val="9"/>
    <w:rsid w:val="00F35CC1"/>
    <w:rPr>
      <w:rFonts w:asciiTheme="majorHAnsi" w:eastAsiaTheme="majorEastAsia" w:hAnsiTheme="majorHAnsi" w:cstheme="majorBidi"/>
      <w:b/>
      <w:bCs/>
      <w:color w:val="2F5496" w:themeColor="accent1" w:themeShade="BF"/>
      <w:sz w:val="28"/>
      <w:szCs w:val="25"/>
      <w:lang w:val="en-US" w:bidi="hi-IN"/>
    </w:rPr>
  </w:style>
  <w:style w:type="character" w:customStyle="1" w:styleId="ListParagraphChar">
    <w:name w:val="List Paragraph Char"/>
    <w:aliases w:val="SGLText List Paragraph Char,References Char,List Paragraph (numbered (a)) Char,Bullet List Char,FooterText Char,MCHIP_list paragraph Char,List Paragraph1 Char,Recommendation Char,numbered Char,Paragraphe de liste1 Char,列出段落 Char"/>
    <w:link w:val="ListParagraph"/>
    <w:uiPriority w:val="34"/>
    <w:qFormat/>
    <w:locked/>
    <w:rsid w:val="00AD4901"/>
  </w:style>
  <w:style w:type="table" w:styleId="TableGrid">
    <w:name w:val="Table Grid"/>
    <w:basedOn w:val="TableNormal"/>
    <w:uiPriority w:val="59"/>
    <w:rsid w:val="00AD4901"/>
    <w:pPr>
      <w:spacing w:after="0" w:line="240" w:lineRule="auto"/>
    </w:pPr>
    <w:rPr>
      <w:rFonts w:eastAsiaTheme="minorEastAsia"/>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48617476">
      <w:bodyDiv w:val="1"/>
      <w:marLeft w:val="0"/>
      <w:marRight w:val="0"/>
      <w:marTop w:val="0"/>
      <w:marBottom w:val="0"/>
      <w:divBdr>
        <w:top w:val="none" w:sz="0" w:space="0" w:color="auto"/>
        <w:left w:val="none" w:sz="0" w:space="0" w:color="auto"/>
        <w:bottom w:val="none" w:sz="0" w:space="0" w:color="auto"/>
        <w:right w:val="none" w:sz="0" w:space="0" w:color="auto"/>
      </w:divBdr>
    </w:div>
    <w:div w:id="1932623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diagramLayout" Target="diagrams/layout1.xml"/><Relationship Id="rId13" Type="http://schemas.openxmlformats.org/officeDocument/2006/relationships/diagramLayout" Target="diagrams/layout2.xml"/><Relationship Id="rId18" Type="http://schemas.openxmlformats.org/officeDocument/2006/relationships/image" Target="media/image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diagramData" Target="diagrams/data1.xml"/><Relationship Id="rId12" Type="http://schemas.openxmlformats.org/officeDocument/2006/relationships/diagramData" Target="diagrams/data2.xml"/><Relationship Id="rId17" Type="http://schemas.openxmlformats.org/officeDocument/2006/relationships/image" Target="media/image1.png"/><Relationship Id="rId2" Type="http://schemas.openxmlformats.org/officeDocument/2006/relationships/styles" Target="styles.xml"/><Relationship Id="rId16" Type="http://schemas.microsoft.com/office/2007/relationships/diagramDrawing" Target="diagrams/drawing2.xml"/><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chart" Target="charts/chart2.xml"/><Relationship Id="rId11" Type="http://schemas.microsoft.com/office/2007/relationships/diagramDrawing" Target="diagrams/drawing1.xml"/><Relationship Id="rId5" Type="http://schemas.openxmlformats.org/officeDocument/2006/relationships/chart" Target="charts/chart1.xml"/><Relationship Id="rId15" Type="http://schemas.openxmlformats.org/officeDocument/2006/relationships/diagramColors" Target="diagrams/colors2.xml"/><Relationship Id="rId10" Type="http://schemas.openxmlformats.org/officeDocument/2006/relationships/diagramColors" Target="diagrams/colors1.xml"/><Relationship Id="rId19"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diagramQuickStyle" Target="diagrams/quickStyle1.xml"/><Relationship Id="rId14" Type="http://schemas.openxmlformats.org/officeDocument/2006/relationships/diagramQuickStyle" Target="diagrams/quickStyle2.xml"/></Relationships>
</file>

<file path=word/charts/_rels/chart1.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1" Type="http://schemas.openxmlformats.org/officeDocument/2006/relationships/oleObject" Target="file:///C:\Users\Manish\Desktop\MP%20indicator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347769028871555E-2"/>
          <c:y val="3.2224409448818894E-2"/>
          <c:w val="0.87846660012568867"/>
          <c:h val="0.74855040660901284"/>
        </c:manualLayout>
      </c:layout>
      <c:barChart>
        <c:barDir val="col"/>
        <c:grouping val="clustered"/>
        <c:varyColors val="0"/>
        <c:ser>
          <c:idx val="0"/>
          <c:order val="0"/>
          <c:tx>
            <c:strRef>
              <c:f>Sheet1!$B$3</c:f>
              <c:strCache>
                <c:ptCount val="1"/>
                <c:pt idx="0">
                  <c:v>M.P.</c:v>
                </c:pt>
              </c:strCache>
            </c:strRef>
          </c:tx>
          <c:spPr>
            <a:solidFill>
              <a:srgbClr val="00B050"/>
            </a:solidFill>
            <a:ln w="12700"/>
            <a:effectLst>
              <a:outerShdw blurRad="50800" dist="38100" dir="8100000" algn="tr" rotWithShape="0">
                <a:prstClr val="black">
                  <a:alpha val="40000"/>
                </a:prstClr>
              </a:outerShdw>
            </a:effectLst>
          </c:spPr>
          <c:invertIfNegative val="0"/>
          <c:dLbls>
            <c:spPr>
              <a:noFill/>
              <a:ln>
                <a:noFill/>
              </a:ln>
              <a:effectLst/>
            </c:spPr>
            <c:txPr>
              <a:bodyPr wrap="square" lIns="38100" tIns="19050" rIns="38100" bIns="19050" anchor="ctr">
                <a:spAutoFit/>
              </a:bodyPr>
              <a:lstStyle/>
              <a:p>
                <a:pPr>
                  <a:defRPr sz="12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Sheet1!$A$4:$A$9</c:f>
              <c:strCache>
                <c:ptCount val="6"/>
                <c:pt idx="0">
                  <c:v>SRS 2004-06</c:v>
                </c:pt>
                <c:pt idx="1">
                  <c:v>SRS 2007-09</c:v>
                </c:pt>
                <c:pt idx="2">
                  <c:v>SRS 2010-12</c:v>
                </c:pt>
                <c:pt idx="3">
                  <c:v>SRS 2011-13</c:v>
                </c:pt>
                <c:pt idx="4">
                  <c:v>SRS 2014-16</c:v>
                </c:pt>
                <c:pt idx="5">
                  <c:v>SRS 2015-17</c:v>
                </c:pt>
              </c:strCache>
            </c:strRef>
          </c:cat>
          <c:val>
            <c:numRef>
              <c:f>Sheet1!$B$4:$B$9</c:f>
              <c:numCache>
                <c:formatCode>General</c:formatCode>
                <c:ptCount val="6"/>
                <c:pt idx="0">
                  <c:v>335</c:v>
                </c:pt>
                <c:pt idx="1">
                  <c:v>269</c:v>
                </c:pt>
                <c:pt idx="2">
                  <c:v>230</c:v>
                </c:pt>
                <c:pt idx="3">
                  <c:v>221</c:v>
                </c:pt>
                <c:pt idx="4">
                  <c:v>173</c:v>
                </c:pt>
                <c:pt idx="5">
                  <c:v>188</c:v>
                </c:pt>
              </c:numCache>
            </c:numRef>
          </c:val>
          <c:extLst>
            <c:ext xmlns:c16="http://schemas.microsoft.com/office/drawing/2014/chart" uri="{C3380CC4-5D6E-409C-BE32-E72D297353CC}">
              <c16:uniqueId val="{00000000-96A1-4900-A482-67E28F282A8B}"/>
            </c:ext>
          </c:extLst>
        </c:ser>
        <c:ser>
          <c:idx val="1"/>
          <c:order val="1"/>
          <c:tx>
            <c:strRef>
              <c:f>Sheet1!$C$3</c:f>
              <c:strCache>
                <c:ptCount val="1"/>
                <c:pt idx="0">
                  <c:v>India</c:v>
                </c:pt>
              </c:strCache>
            </c:strRef>
          </c:tx>
          <c:spPr>
            <a:solidFill>
              <a:srgbClr val="C00000"/>
            </a:solidFill>
            <a:effectLst>
              <a:outerShdw blurRad="50800" dist="38100" dir="2700000" algn="tl" rotWithShape="0">
                <a:prstClr val="black">
                  <a:alpha val="40000"/>
                </a:prstClr>
              </a:outerShdw>
            </a:effectLst>
          </c:spPr>
          <c:invertIfNegative val="0"/>
          <c:dLbls>
            <c:spPr>
              <a:noFill/>
              <a:ln>
                <a:noFill/>
              </a:ln>
              <a:effectLst/>
            </c:spPr>
            <c:txPr>
              <a:bodyPr wrap="square" lIns="38100" tIns="19050" rIns="38100" bIns="19050" anchor="ctr">
                <a:spAutoFit/>
              </a:bodyPr>
              <a:lstStyle/>
              <a:p>
                <a:pPr>
                  <a:defRPr sz="12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Sheet1!$A$4:$A$9</c:f>
              <c:strCache>
                <c:ptCount val="6"/>
                <c:pt idx="0">
                  <c:v>SRS 2004-06</c:v>
                </c:pt>
                <c:pt idx="1">
                  <c:v>SRS 2007-09</c:v>
                </c:pt>
                <c:pt idx="2">
                  <c:v>SRS 2010-12</c:v>
                </c:pt>
                <c:pt idx="3">
                  <c:v>SRS 2011-13</c:v>
                </c:pt>
                <c:pt idx="4">
                  <c:v>SRS 2014-16</c:v>
                </c:pt>
                <c:pt idx="5">
                  <c:v>SRS 2015-17</c:v>
                </c:pt>
              </c:strCache>
            </c:strRef>
          </c:cat>
          <c:val>
            <c:numRef>
              <c:f>Sheet1!$C$4:$C$9</c:f>
              <c:numCache>
                <c:formatCode>General</c:formatCode>
                <c:ptCount val="6"/>
                <c:pt idx="0">
                  <c:v>254</c:v>
                </c:pt>
                <c:pt idx="1">
                  <c:v>212</c:v>
                </c:pt>
                <c:pt idx="2">
                  <c:v>178</c:v>
                </c:pt>
                <c:pt idx="3">
                  <c:v>167</c:v>
                </c:pt>
                <c:pt idx="4">
                  <c:v>130</c:v>
                </c:pt>
                <c:pt idx="5">
                  <c:v>122</c:v>
                </c:pt>
              </c:numCache>
            </c:numRef>
          </c:val>
          <c:extLst>
            <c:ext xmlns:c16="http://schemas.microsoft.com/office/drawing/2014/chart" uri="{C3380CC4-5D6E-409C-BE32-E72D297353CC}">
              <c16:uniqueId val="{00000001-96A1-4900-A482-67E28F282A8B}"/>
            </c:ext>
          </c:extLst>
        </c:ser>
        <c:dLbls>
          <c:showLegendKey val="0"/>
          <c:showVal val="1"/>
          <c:showCatName val="0"/>
          <c:showSerName val="0"/>
          <c:showPercent val="0"/>
          <c:showBubbleSize val="0"/>
        </c:dLbls>
        <c:gapWidth val="75"/>
        <c:axId val="93438720"/>
        <c:axId val="93440256"/>
      </c:barChart>
      <c:catAx>
        <c:axId val="93438720"/>
        <c:scaling>
          <c:orientation val="minMax"/>
        </c:scaling>
        <c:delete val="0"/>
        <c:axPos val="b"/>
        <c:numFmt formatCode="General" sourceLinked="0"/>
        <c:majorTickMark val="none"/>
        <c:minorTickMark val="none"/>
        <c:tickLblPos val="nextTo"/>
        <c:txPr>
          <a:bodyPr/>
          <a:lstStyle/>
          <a:p>
            <a:pPr>
              <a:defRPr sz="1100"/>
            </a:pPr>
            <a:endParaRPr lang="en-US"/>
          </a:p>
        </c:txPr>
        <c:crossAx val="93440256"/>
        <c:crosses val="autoZero"/>
        <c:auto val="1"/>
        <c:lblAlgn val="ctr"/>
        <c:lblOffset val="100"/>
        <c:noMultiLvlLbl val="0"/>
      </c:catAx>
      <c:valAx>
        <c:axId val="93440256"/>
        <c:scaling>
          <c:orientation val="minMax"/>
        </c:scaling>
        <c:delete val="0"/>
        <c:axPos val="l"/>
        <c:numFmt formatCode="General" sourceLinked="1"/>
        <c:majorTickMark val="none"/>
        <c:minorTickMark val="none"/>
        <c:tickLblPos val="nextTo"/>
        <c:txPr>
          <a:bodyPr/>
          <a:lstStyle/>
          <a:p>
            <a:pPr>
              <a:defRPr sz="1100"/>
            </a:pPr>
            <a:endParaRPr lang="en-US"/>
          </a:p>
        </c:txPr>
        <c:crossAx val="93438720"/>
        <c:crosses val="autoZero"/>
        <c:crossBetween val="between"/>
      </c:valAx>
    </c:plotArea>
    <c:legend>
      <c:legendPos val="b"/>
      <c:overlay val="0"/>
      <c:txPr>
        <a:bodyPr/>
        <a:lstStyle/>
        <a:p>
          <a:pPr>
            <a:defRPr sz="1200"/>
          </a:pPr>
          <a:endParaRPr lang="en-US"/>
        </a:p>
      </c:txPr>
    </c:legend>
    <c:plotVisOnly val="1"/>
    <c:dispBlanksAs val="gap"/>
    <c:showDLblsOverMax val="0"/>
  </c:chart>
  <c:txPr>
    <a:bodyPr/>
    <a:lstStyle/>
    <a:p>
      <a:pPr>
        <a:defRPr sz="1800" b="1">
          <a:latin typeface="+mn-lt"/>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w="9525">
          <a:solidFill>
            <a:schemeClr val="tx1"/>
          </a:solidFill>
        </a:ln>
        <a:effectLst/>
        <a:sp3d/>
      </c:spPr>
    </c:sideWall>
    <c:backWall>
      <c:thickness val="0"/>
      <c:spPr>
        <a:noFill/>
        <a:ln w="9525">
          <a:solidFill>
            <a:schemeClr val="tx1"/>
          </a:solidFill>
        </a:ln>
        <a:effectLst/>
        <a:sp3d/>
      </c:spPr>
    </c:backWall>
    <c:plotArea>
      <c:layout>
        <c:manualLayout>
          <c:layoutTarget val="inner"/>
          <c:xMode val="edge"/>
          <c:yMode val="edge"/>
          <c:x val="6.9834361920976307E-2"/>
          <c:y val="3.3911968039280635E-2"/>
          <c:w val="0.93016560127489889"/>
          <c:h val="0.85296280581463857"/>
        </c:manualLayout>
      </c:layout>
      <c:bar3DChart>
        <c:barDir val="col"/>
        <c:grouping val="clustered"/>
        <c:varyColors val="0"/>
        <c:ser>
          <c:idx val="0"/>
          <c:order val="0"/>
          <c:spPr>
            <a:solidFill>
              <a:srgbClr val="FFC000"/>
            </a:solidFill>
            <a:ln>
              <a:solidFill>
                <a:schemeClr val="tx1"/>
              </a:solidFill>
            </a:ln>
            <a:effectLst>
              <a:outerShdw blurRad="57150" dist="19050" dir="5400000" algn="ctr" rotWithShape="0">
                <a:srgbClr val="000000">
                  <a:alpha val="63000"/>
                </a:srgbClr>
              </a:outerShdw>
            </a:effectLst>
            <a:sp3d/>
          </c:spPr>
          <c:invertIfNegative val="0"/>
          <c:dLbls>
            <c:dLbl>
              <c:idx val="0"/>
              <c:layout>
                <c:manualLayout>
                  <c:x val="0"/>
                  <c:y val="-2.314814814814814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52-474F-B663-CB9BB0523F54}"/>
                </c:ext>
              </c:extLst>
            </c:dLbl>
            <c:dLbl>
              <c:idx val="1"/>
              <c:layout>
                <c:manualLayout>
                  <c:x val="1.0549226992537663E-2"/>
                  <c:y val="-2.0576131687242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952-474F-B663-CB9BB0523F54}"/>
                </c:ext>
              </c:extLst>
            </c:dLbl>
            <c:dLbl>
              <c:idx val="2"/>
              <c:layout>
                <c:manualLayout>
                  <c:x val="1.3888888888888984E-2"/>
                  <c:y val="-2.7777777777778508E-2"/>
                </c:manualLayout>
              </c:layout>
              <c:tx>
                <c:rich>
                  <a:bodyPr/>
                  <a:lstStyle/>
                  <a:p>
                    <a:r>
                      <a:rPr lang="en-US" dirty="0"/>
                      <a:t>51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52-474F-B663-CB9BB0523F54}"/>
                </c:ext>
              </c:extLst>
            </c:dLbl>
            <c:spPr>
              <a:noFill/>
              <a:ln>
                <a:noFill/>
              </a:ln>
              <a:effectLst/>
            </c:spPr>
            <c:txPr>
              <a:bodyPr rot="0" vert="horz"/>
              <a:lstStyle/>
              <a:p>
                <a:pPr>
                  <a:defRPr sz="12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Sheet1!$E$4:$E$6</c:f>
              <c:strCache>
                <c:ptCount val="3"/>
                <c:pt idx="0">
                  <c:v>lnstitutional deliveries</c:v>
                </c:pt>
                <c:pt idx="1">
                  <c:v>Decreased MMR</c:v>
                </c:pt>
                <c:pt idx="2">
                  <c:v>Decreased NNMR</c:v>
                </c:pt>
              </c:strCache>
            </c:strRef>
          </c:cat>
          <c:val>
            <c:numRef>
              <c:f>Sheet1!$F$4:$F$6</c:f>
              <c:numCache>
                <c:formatCode>General</c:formatCode>
                <c:ptCount val="3"/>
                <c:pt idx="0">
                  <c:v>26</c:v>
                </c:pt>
                <c:pt idx="1">
                  <c:v>335</c:v>
                </c:pt>
                <c:pt idx="2">
                  <c:v>42</c:v>
                </c:pt>
              </c:numCache>
            </c:numRef>
          </c:val>
          <c:extLst>
            <c:ext xmlns:c16="http://schemas.microsoft.com/office/drawing/2014/chart" uri="{C3380CC4-5D6E-409C-BE32-E72D297353CC}">
              <c16:uniqueId val="{00000003-F952-474F-B663-CB9BB0523F54}"/>
            </c:ext>
          </c:extLst>
        </c:ser>
        <c:ser>
          <c:idx val="1"/>
          <c:order val="1"/>
          <c:spPr>
            <a:solidFill>
              <a:srgbClr val="C00000"/>
            </a:solidFill>
            <a:ln>
              <a:noFill/>
            </a:ln>
            <a:effectLst>
              <a:outerShdw blurRad="57150" dist="19050" dir="5400000" algn="ctr" rotWithShape="0">
                <a:srgbClr val="000000">
                  <a:alpha val="63000"/>
                </a:srgbClr>
              </a:outerShdw>
            </a:effectLst>
            <a:sp3d/>
          </c:spPr>
          <c:invertIfNegative val="0"/>
          <c:dLbls>
            <c:dLbl>
              <c:idx val="0"/>
              <c:layout>
                <c:manualLayout>
                  <c:x val="8.3333333333333228E-3"/>
                  <c:y val="-4.166666666666666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952-474F-B663-CB9BB0523F54}"/>
                </c:ext>
              </c:extLst>
            </c:dLbl>
            <c:dLbl>
              <c:idx val="1"/>
              <c:layout>
                <c:manualLayout>
                  <c:x val="2.7777777777778418E-2"/>
                  <c:y val="-3.2407407407407898E-2"/>
                </c:manualLayout>
              </c:layout>
              <c:tx>
                <c:rich>
                  <a:bodyPr/>
                  <a:lstStyle/>
                  <a:p>
                    <a:r>
                      <a:rPr lang="en-US"/>
                      <a:t>188</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952-474F-B663-CB9BB0523F54}"/>
                </c:ext>
              </c:extLst>
            </c:dLbl>
            <c:dLbl>
              <c:idx val="2"/>
              <c:layout>
                <c:manualLayout>
                  <c:x val="2.5000000000000001E-2"/>
                  <c:y val="-2.7777777777778508E-2"/>
                </c:manualLayout>
              </c:layout>
              <c:tx>
                <c:rich>
                  <a:bodyPr/>
                  <a:lstStyle/>
                  <a:p>
                    <a:r>
                      <a:rPr lang="en-US" dirty="0"/>
                      <a:t>32</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952-474F-B663-CB9BB0523F54}"/>
                </c:ext>
              </c:extLst>
            </c:dLbl>
            <c:spPr>
              <a:noFill/>
              <a:ln>
                <a:noFill/>
              </a:ln>
              <a:effectLst/>
            </c:spPr>
            <c:txPr>
              <a:bodyPr rot="0" vert="horz"/>
              <a:lstStyle/>
              <a:p>
                <a:pPr>
                  <a:defRPr sz="12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Sheet1!$E$4:$E$6</c:f>
              <c:strCache>
                <c:ptCount val="3"/>
                <c:pt idx="0">
                  <c:v>lnstitutional deliveries</c:v>
                </c:pt>
                <c:pt idx="1">
                  <c:v>Decreased MMR</c:v>
                </c:pt>
                <c:pt idx="2">
                  <c:v>Decreased NNMR</c:v>
                </c:pt>
              </c:strCache>
            </c:strRef>
          </c:cat>
          <c:val>
            <c:numRef>
              <c:f>Sheet1!$G$4:$G$6</c:f>
              <c:numCache>
                <c:formatCode>General</c:formatCode>
                <c:ptCount val="3"/>
                <c:pt idx="0">
                  <c:v>80.8</c:v>
                </c:pt>
                <c:pt idx="1">
                  <c:v>173</c:v>
                </c:pt>
                <c:pt idx="2">
                  <c:v>31</c:v>
                </c:pt>
              </c:numCache>
            </c:numRef>
          </c:val>
          <c:extLst>
            <c:ext xmlns:c16="http://schemas.microsoft.com/office/drawing/2014/chart" uri="{C3380CC4-5D6E-409C-BE32-E72D297353CC}">
              <c16:uniqueId val="{00000007-F952-474F-B663-CB9BB0523F54}"/>
            </c:ext>
          </c:extLst>
        </c:ser>
        <c:dLbls>
          <c:showLegendKey val="0"/>
          <c:showVal val="0"/>
          <c:showCatName val="0"/>
          <c:showSerName val="0"/>
          <c:showPercent val="0"/>
          <c:showBubbleSize val="0"/>
        </c:dLbls>
        <c:gapWidth val="150"/>
        <c:shape val="box"/>
        <c:axId val="93711744"/>
        <c:axId val="97870976"/>
        <c:axId val="0"/>
      </c:bar3DChart>
      <c:catAx>
        <c:axId val="9371174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vert="horz"/>
          <a:lstStyle/>
          <a:p>
            <a:pPr>
              <a:defRPr sz="1200"/>
            </a:pPr>
            <a:endParaRPr lang="en-US"/>
          </a:p>
        </c:txPr>
        <c:crossAx val="97870976"/>
        <c:crosses val="autoZero"/>
        <c:auto val="1"/>
        <c:lblAlgn val="ctr"/>
        <c:lblOffset val="100"/>
        <c:noMultiLvlLbl val="0"/>
      </c:catAx>
      <c:valAx>
        <c:axId val="97870976"/>
        <c:scaling>
          <c:orientation val="minMax"/>
        </c:scaling>
        <c:delete val="0"/>
        <c:axPos val="l"/>
        <c:numFmt formatCode="General" sourceLinked="1"/>
        <c:majorTickMark val="none"/>
        <c:minorTickMark val="none"/>
        <c:tickLblPos val="nextTo"/>
        <c:spPr>
          <a:noFill/>
          <a:ln>
            <a:noFill/>
          </a:ln>
          <a:effectLst/>
        </c:spPr>
        <c:txPr>
          <a:bodyPr rot="-60000000" vert="horz"/>
          <a:lstStyle/>
          <a:p>
            <a:pPr>
              <a:defRPr sz="1050"/>
            </a:pPr>
            <a:endParaRPr lang="en-US"/>
          </a:p>
        </c:txPr>
        <c:crossAx val="93711744"/>
        <c:crosses val="autoZero"/>
        <c:crossBetween val="between"/>
      </c:valAx>
      <c:spPr>
        <a:noFill/>
        <a:ln>
          <a:noFill/>
        </a:ln>
        <a:effectLst/>
      </c:spPr>
    </c:plotArea>
    <c:plotVisOnly val="1"/>
    <c:dispBlanksAs val="gap"/>
    <c:showDLblsOverMax val="0"/>
  </c:chart>
  <c:spPr>
    <a:noFill/>
    <a:ln>
      <a:noFill/>
    </a:ln>
    <a:effectLst/>
  </c:spPr>
  <c:txPr>
    <a:bodyPr/>
    <a:lstStyle/>
    <a:p>
      <a:pPr>
        <a:defRPr sz="1800" b="1"/>
      </a:pPr>
      <a:endParaRPr lang="en-US"/>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2">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1">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0AC3E57-8B4E-4992-B007-B2E9D1258A0F}" type="doc">
      <dgm:prSet loTypeId="urn:microsoft.com/office/officeart/2008/layout/VerticalCurvedList" loCatId="list" qsTypeId="urn:microsoft.com/office/officeart/2005/8/quickstyle/simple1" qsCatId="simple" csTypeId="urn:microsoft.com/office/officeart/2005/8/colors/colorful1#1" csCatId="colorful" phldr="1"/>
      <dgm:spPr/>
      <dgm:t>
        <a:bodyPr/>
        <a:lstStyle/>
        <a:p>
          <a:endParaRPr lang="en-US"/>
        </a:p>
      </dgm:t>
    </dgm:pt>
    <dgm:pt modelId="{B36B03FF-881A-459A-9E2F-F0F8EB4B9480}">
      <dgm:prSet custT="1"/>
      <dgm:spPr>
        <a:xfrm>
          <a:off x="711522" y="724053"/>
          <a:ext cx="4893544" cy="424159"/>
        </a:xfrm>
      </dgm:spPr>
      <dgm:t>
        <a:bodyPr/>
        <a:lstStyle/>
        <a:p>
          <a:r>
            <a:rPr lang="en-US" sz="1050" b="1" dirty="0">
              <a:solidFill>
                <a:sysClr val="windowText" lastClr="000000"/>
              </a:solidFill>
              <a:latin typeface="Times New Roman" pitchFamily="18" charset="0"/>
              <a:ea typeface="+mn-ea"/>
              <a:cs typeface="Times New Roman" pitchFamily="18" charset="0"/>
            </a:rPr>
            <a:t>To create a responsive health care system </a:t>
          </a:r>
        </a:p>
      </dgm:t>
    </dgm:pt>
    <dgm:pt modelId="{4207744A-8737-4068-91C8-DBFE15DCE9BF}" type="parTrans" cxnId="{9565CF27-740E-4D9C-A510-FC8B126C28B9}">
      <dgm:prSet/>
      <dgm:spPr/>
      <dgm:t>
        <a:bodyPr/>
        <a:lstStyle/>
        <a:p>
          <a:endParaRPr lang="en-US" sz="1400" b="1">
            <a:solidFill>
              <a:schemeClr val="tx1"/>
            </a:solidFill>
            <a:latin typeface="Cambria" pitchFamily="18" charset="0"/>
          </a:endParaRPr>
        </a:p>
      </dgm:t>
    </dgm:pt>
    <dgm:pt modelId="{DE474195-CA70-4DC2-834E-C5F3D3F27168}" type="sibTrans" cxnId="{9565CF27-740E-4D9C-A510-FC8B126C28B9}">
      <dgm:prSet/>
      <dgm:spPr>
        <a:xfrm>
          <a:off x="-3954935" y="-607202"/>
          <a:ext cx="4713254" cy="4713254"/>
        </a:xfrm>
      </dgm:spPr>
      <dgm:t>
        <a:bodyPr/>
        <a:lstStyle/>
        <a:p>
          <a:endParaRPr lang="en-US" sz="1400" b="1">
            <a:solidFill>
              <a:schemeClr val="tx1"/>
            </a:solidFill>
            <a:latin typeface="Cambria" pitchFamily="18" charset="0"/>
          </a:endParaRPr>
        </a:p>
      </dgm:t>
    </dgm:pt>
    <dgm:pt modelId="{DEC87499-6866-49AE-B9A7-70E79E591DD6}">
      <dgm:prSet custT="1"/>
      <dgm:spPr>
        <a:xfrm>
          <a:off x="711522" y="3394304"/>
          <a:ext cx="4893544" cy="424159"/>
        </a:xfrm>
      </dgm:spPr>
      <dgm:t>
        <a:bodyPr/>
        <a:lstStyle/>
        <a:p>
          <a:r>
            <a:rPr lang="en-US" sz="1050" b="1" dirty="0">
              <a:solidFill>
                <a:sysClr val="windowText" lastClr="000000"/>
              </a:solidFill>
              <a:latin typeface="Times New Roman" pitchFamily="18" charset="0"/>
              <a:ea typeface="+mn-ea"/>
              <a:cs typeface="Times New Roman" pitchFamily="18" charset="0"/>
            </a:rPr>
            <a:t>To provide an interdepartmental platform for convergent action plans.</a:t>
          </a:r>
        </a:p>
      </dgm:t>
    </dgm:pt>
    <dgm:pt modelId="{A6A8F33E-C87A-4EAF-9E9A-3A49B73CEFEB}" type="parTrans" cxnId="{A22DDA16-6720-418B-829E-89936A15C2F6}">
      <dgm:prSet/>
      <dgm:spPr/>
      <dgm:t>
        <a:bodyPr/>
        <a:lstStyle/>
        <a:p>
          <a:endParaRPr lang="en-US" sz="1400" b="1">
            <a:solidFill>
              <a:schemeClr val="tx1"/>
            </a:solidFill>
            <a:latin typeface="Cambria" pitchFamily="18" charset="0"/>
          </a:endParaRPr>
        </a:p>
      </dgm:t>
    </dgm:pt>
    <dgm:pt modelId="{08639DF0-AAE3-4626-B1E5-4AB0EF6BC5AF}" type="sibTrans" cxnId="{A22DDA16-6720-418B-829E-89936A15C2F6}">
      <dgm:prSet/>
      <dgm:spPr/>
      <dgm:t>
        <a:bodyPr/>
        <a:lstStyle/>
        <a:p>
          <a:endParaRPr lang="en-US" sz="1400" b="1">
            <a:solidFill>
              <a:schemeClr val="tx1"/>
            </a:solidFill>
            <a:latin typeface="Cambria" pitchFamily="18" charset="0"/>
          </a:endParaRPr>
        </a:p>
      </dgm:t>
    </dgm:pt>
    <dgm:pt modelId="{33DE57A7-9109-46CF-9578-E3DCB35953BC}">
      <dgm:prSet custT="1"/>
      <dgm:spPr>
        <a:xfrm>
          <a:off x="922015" y="1233204"/>
          <a:ext cx="4683051" cy="810844"/>
        </a:xfrm>
      </dgm:spPr>
      <dgm:t>
        <a:bodyPr/>
        <a:lstStyle/>
        <a:p>
          <a:r>
            <a:rPr lang="en-US" sz="1050" b="1" dirty="0">
              <a:solidFill>
                <a:sysClr val="windowText" lastClr="000000"/>
              </a:solidFill>
              <a:latin typeface="Times New Roman" pitchFamily="18" charset="0"/>
              <a:ea typeface="+mn-ea"/>
              <a:cs typeface="Times New Roman" pitchFamily="18" charset="0"/>
            </a:rPr>
            <a:t>Use of institutional and other community-based platforms to spread awareness, mobilize community and facilitate 100% reporting &amp; review of Maternal Deaths</a:t>
          </a:r>
        </a:p>
      </dgm:t>
    </dgm:pt>
    <dgm:pt modelId="{827B67F6-5CBB-453D-9280-951A119F882E}" type="parTrans" cxnId="{46456B17-20E1-47DF-9FF5-C8DEB51567C0}">
      <dgm:prSet/>
      <dgm:spPr/>
      <dgm:t>
        <a:bodyPr/>
        <a:lstStyle/>
        <a:p>
          <a:endParaRPr lang="en-US" sz="1400" b="1">
            <a:solidFill>
              <a:schemeClr val="tx1"/>
            </a:solidFill>
            <a:latin typeface="Cambria" pitchFamily="18" charset="0"/>
          </a:endParaRPr>
        </a:p>
      </dgm:t>
    </dgm:pt>
    <dgm:pt modelId="{C3E04B19-32D8-471A-B792-559ABE2F1E95}" type="sibTrans" cxnId="{46456B17-20E1-47DF-9FF5-C8DEB51567C0}">
      <dgm:prSet/>
      <dgm:spPr/>
      <dgm:t>
        <a:bodyPr/>
        <a:lstStyle/>
        <a:p>
          <a:endParaRPr lang="en-US" sz="1400" b="1">
            <a:solidFill>
              <a:schemeClr val="tx1"/>
            </a:solidFill>
            <a:latin typeface="Cambria" pitchFamily="18" charset="0"/>
          </a:endParaRPr>
        </a:p>
      </dgm:t>
    </dgm:pt>
    <dgm:pt modelId="{3D3AB4A8-AEC6-4A94-9164-C438A5E658DF}">
      <dgm:prSet custT="1"/>
      <dgm:spPr>
        <a:xfrm>
          <a:off x="1005102" y="2192820"/>
          <a:ext cx="4615843" cy="424159"/>
        </a:xfrm>
      </dgm:spPr>
      <dgm:t>
        <a:bodyPr/>
        <a:lstStyle/>
        <a:p>
          <a:r>
            <a:rPr lang="en-US" sz="1050" b="1" dirty="0">
              <a:solidFill>
                <a:sysClr val="windowText" lastClr="000000"/>
              </a:solidFill>
              <a:latin typeface="Times New Roman" pitchFamily="18" charset="0"/>
              <a:ea typeface="+mn-ea"/>
              <a:cs typeface="Times New Roman" pitchFamily="18" charset="0"/>
            </a:rPr>
            <a:t>To develop and establish a system of continuous client feedback and redressal of grievances</a:t>
          </a:r>
        </a:p>
      </dgm:t>
    </dgm:pt>
    <dgm:pt modelId="{C7F0BA04-BDD8-46F6-BFE5-5845028C1541}" type="parTrans" cxnId="{8435B266-0BB8-4E7B-9616-264E8E6A85D8}">
      <dgm:prSet/>
      <dgm:spPr/>
      <dgm:t>
        <a:bodyPr/>
        <a:lstStyle/>
        <a:p>
          <a:endParaRPr lang="en-US" sz="1400" b="1">
            <a:solidFill>
              <a:schemeClr val="tx1"/>
            </a:solidFill>
            <a:latin typeface="Cambria" pitchFamily="18" charset="0"/>
          </a:endParaRPr>
        </a:p>
      </dgm:t>
    </dgm:pt>
    <dgm:pt modelId="{0074DD61-029D-4720-8262-5B4F3291C1EB}" type="sibTrans" cxnId="{8435B266-0BB8-4E7B-9616-264E8E6A85D8}">
      <dgm:prSet/>
      <dgm:spPr/>
      <dgm:t>
        <a:bodyPr/>
        <a:lstStyle/>
        <a:p>
          <a:endParaRPr lang="en-US" sz="1400" b="1">
            <a:solidFill>
              <a:schemeClr val="tx1"/>
            </a:solidFill>
            <a:latin typeface="Cambria" pitchFamily="18" charset="0"/>
          </a:endParaRPr>
        </a:p>
      </dgm:t>
    </dgm:pt>
    <dgm:pt modelId="{6A287ECC-FAF1-4378-A66B-A889F65B5DCD}">
      <dgm:prSet custT="1"/>
      <dgm:spPr>
        <a:xfrm>
          <a:off x="327407" y="212173"/>
          <a:ext cx="5277659" cy="424159"/>
        </a:xfrm>
      </dgm:spPr>
      <dgm:t>
        <a:bodyPr/>
        <a:lstStyle/>
        <a:p>
          <a:r>
            <a:rPr lang="en-US" sz="1050" b="1" dirty="0">
              <a:solidFill>
                <a:sysClr val="windowText" lastClr="000000"/>
              </a:solidFill>
              <a:latin typeface="Times New Roman" pitchFamily="18" charset="0"/>
              <a:ea typeface="+mn-ea"/>
              <a:cs typeface="Times New Roman" pitchFamily="18" charset="0"/>
            </a:rPr>
            <a:t>To provide high quality medical and emergency services including referrals</a:t>
          </a:r>
        </a:p>
      </dgm:t>
    </dgm:pt>
    <dgm:pt modelId="{BED2FF2A-C843-4E8D-BA87-4CEBD1CA9F75}" type="parTrans" cxnId="{1AB70B37-2F82-4C07-8A02-531DA52E24E3}">
      <dgm:prSet/>
      <dgm:spPr/>
      <dgm:t>
        <a:bodyPr/>
        <a:lstStyle/>
        <a:p>
          <a:endParaRPr lang="en-US" sz="1400" b="1">
            <a:latin typeface="Cambria" pitchFamily="18" charset="0"/>
          </a:endParaRPr>
        </a:p>
      </dgm:t>
    </dgm:pt>
    <dgm:pt modelId="{D382311F-2DCF-4FC9-9392-D8AE2E89A251}" type="sibTrans" cxnId="{1AB70B37-2F82-4C07-8A02-531DA52E24E3}">
      <dgm:prSet/>
      <dgm:spPr>
        <a:xfrm>
          <a:off x="-5274435" y="-808167"/>
          <a:ext cx="6283584" cy="6283584"/>
        </a:xfrm>
      </dgm:spPr>
      <dgm:t>
        <a:bodyPr/>
        <a:lstStyle/>
        <a:p>
          <a:endParaRPr lang="en-US" sz="1400" b="1">
            <a:latin typeface="Cambria" pitchFamily="18" charset="0"/>
          </a:endParaRPr>
        </a:p>
      </dgm:t>
    </dgm:pt>
    <dgm:pt modelId="{CF6858BD-4460-4399-BC62-E511320BB595}">
      <dgm:prSet custT="1"/>
      <dgm:spPr>
        <a:xfrm>
          <a:off x="327407" y="4030917"/>
          <a:ext cx="5277659" cy="424159"/>
        </a:xfrm>
      </dgm:spPr>
      <dgm:t>
        <a:bodyPr/>
        <a:lstStyle/>
        <a:p>
          <a:r>
            <a:rPr lang="en-US" sz="1050" b="1" dirty="0">
              <a:solidFill>
                <a:sysClr val="windowText" lastClr="000000"/>
              </a:solidFill>
              <a:latin typeface="Times New Roman" pitchFamily="18" charset="0"/>
              <a:ea typeface="+mn-ea"/>
              <a:cs typeface="Times New Roman" pitchFamily="18" charset="0"/>
            </a:rPr>
            <a:t>Effective governance by creating a Steering Committee at District and State Level by including formulating strategies, supervision and review of the program for  corrective actions. </a:t>
          </a:r>
        </a:p>
      </dgm:t>
    </dgm:pt>
    <dgm:pt modelId="{AA71A86A-3D86-44D9-8436-A147EBF17483}" type="sibTrans" cxnId="{0A6F71B2-174B-473A-B32C-0A52E7979923}">
      <dgm:prSet/>
      <dgm:spPr/>
      <dgm:t>
        <a:bodyPr/>
        <a:lstStyle/>
        <a:p>
          <a:endParaRPr lang="en-US" sz="1400" b="1">
            <a:solidFill>
              <a:schemeClr val="tx1"/>
            </a:solidFill>
            <a:latin typeface="Cambria" pitchFamily="18" charset="0"/>
          </a:endParaRPr>
        </a:p>
      </dgm:t>
    </dgm:pt>
    <dgm:pt modelId="{9F0F469D-D1DB-4FBD-B0E1-5C577A59591A}" type="parTrans" cxnId="{0A6F71B2-174B-473A-B32C-0A52E7979923}">
      <dgm:prSet/>
      <dgm:spPr/>
      <dgm:t>
        <a:bodyPr/>
        <a:lstStyle/>
        <a:p>
          <a:endParaRPr lang="en-US" sz="1400" b="1">
            <a:solidFill>
              <a:schemeClr val="tx1"/>
            </a:solidFill>
            <a:latin typeface="Cambria" pitchFamily="18" charset="0"/>
          </a:endParaRPr>
        </a:p>
      </dgm:t>
    </dgm:pt>
    <dgm:pt modelId="{B63FA4A2-0E2E-4496-943F-898AE08C6F68}" type="pres">
      <dgm:prSet presAssocID="{E0AC3E57-8B4E-4992-B007-B2E9D1258A0F}" presName="Name0" presStyleCnt="0">
        <dgm:presLayoutVars>
          <dgm:chMax val="7"/>
          <dgm:chPref val="7"/>
          <dgm:dir/>
        </dgm:presLayoutVars>
      </dgm:prSet>
      <dgm:spPr/>
    </dgm:pt>
    <dgm:pt modelId="{DEECF676-FBDF-4207-8A6D-E95380CD917E}" type="pres">
      <dgm:prSet presAssocID="{E0AC3E57-8B4E-4992-B007-B2E9D1258A0F}" presName="Name1" presStyleCnt="0"/>
      <dgm:spPr/>
    </dgm:pt>
    <dgm:pt modelId="{8FA3A3C4-9CE1-41FD-9139-739FE61E5EDF}" type="pres">
      <dgm:prSet presAssocID="{E0AC3E57-8B4E-4992-B007-B2E9D1258A0F}" presName="cycle" presStyleCnt="0"/>
      <dgm:spPr/>
    </dgm:pt>
    <dgm:pt modelId="{C437B44E-7F3E-42F5-BD9D-60ADA93A8357}" type="pres">
      <dgm:prSet presAssocID="{E0AC3E57-8B4E-4992-B007-B2E9D1258A0F}" presName="srcNode" presStyleLbl="node1" presStyleIdx="0" presStyleCnt="6"/>
      <dgm:spPr/>
    </dgm:pt>
    <dgm:pt modelId="{7C873374-1E34-4FC0-9A3C-B1C0218A0FC1}" type="pres">
      <dgm:prSet presAssocID="{E0AC3E57-8B4E-4992-B007-B2E9D1258A0F}" presName="conn" presStyleLbl="parChTrans1D2" presStyleIdx="0" presStyleCnt="1"/>
      <dgm:spPr>
        <a:prstGeom prst="blockArc">
          <a:avLst>
            <a:gd name="adj1" fmla="val 18900000"/>
            <a:gd name="adj2" fmla="val 2700000"/>
            <a:gd name="adj3" fmla="val 413"/>
          </a:avLst>
        </a:prstGeom>
      </dgm:spPr>
    </dgm:pt>
    <dgm:pt modelId="{55AE9FAF-7157-44B2-A7F1-19FE2431F393}" type="pres">
      <dgm:prSet presAssocID="{E0AC3E57-8B4E-4992-B007-B2E9D1258A0F}" presName="extraNode" presStyleLbl="node1" presStyleIdx="0" presStyleCnt="6"/>
      <dgm:spPr/>
    </dgm:pt>
    <dgm:pt modelId="{F6147FAE-0A74-4829-B5AD-BC5F6769D1CF}" type="pres">
      <dgm:prSet presAssocID="{E0AC3E57-8B4E-4992-B007-B2E9D1258A0F}" presName="dstNode" presStyleLbl="node1" presStyleIdx="0" presStyleCnt="6"/>
      <dgm:spPr/>
    </dgm:pt>
    <dgm:pt modelId="{44CC3C9B-FBB3-4381-B8BC-F68C6998001A}" type="pres">
      <dgm:prSet presAssocID="{6A287ECC-FAF1-4378-A66B-A889F65B5DCD}" presName="text_1" presStyleLbl="node1" presStyleIdx="0" presStyleCnt="6">
        <dgm:presLayoutVars>
          <dgm:bulletEnabled val="1"/>
        </dgm:presLayoutVars>
      </dgm:prSet>
      <dgm:spPr>
        <a:prstGeom prst="rect">
          <a:avLst/>
        </a:prstGeom>
      </dgm:spPr>
    </dgm:pt>
    <dgm:pt modelId="{1441EE49-F3F5-4818-AAA4-2441AA1C11B3}" type="pres">
      <dgm:prSet presAssocID="{6A287ECC-FAF1-4378-A66B-A889F65B5DCD}" presName="accent_1" presStyleCnt="0"/>
      <dgm:spPr/>
    </dgm:pt>
    <dgm:pt modelId="{900F8640-F592-4A03-AA8A-810AF9D4B85B}" type="pres">
      <dgm:prSet presAssocID="{6A287ECC-FAF1-4378-A66B-A889F65B5DCD}" presName="accentRepeatNode" presStyleLbl="solidFgAcc1" presStyleIdx="0" presStyleCnt="6"/>
      <dgm:spPr>
        <a:xfrm>
          <a:off x="62307" y="159153"/>
          <a:ext cx="530199" cy="530199"/>
        </a:xfrm>
        <a:prstGeom prst="ellipse">
          <a:avLst/>
        </a:prstGeom>
      </dgm:spPr>
    </dgm:pt>
    <dgm:pt modelId="{453C9099-4DA9-4446-8CA6-B013BFC6257B}" type="pres">
      <dgm:prSet presAssocID="{B36B03FF-881A-459A-9E2F-F0F8EB4B9480}" presName="text_2" presStyleLbl="node1" presStyleIdx="1" presStyleCnt="6" custLinFactNeighborY="-29407">
        <dgm:presLayoutVars>
          <dgm:bulletEnabled val="1"/>
        </dgm:presLayoutVars>
      </dgm:prSet>
      <dgm:spPr>
        <a:prstGeom prst="rect">
          <a:avLst/>
        </a:prstGeom>
      </dgm:spPr>
    </dgm:pt>
    <dgm:pt modelId="{BA4F2C6E-8F66-4525-A323-98FB9FB45D51}" type="pres">
      <dgm:prSet presAssocID="{B36B03FF-881A-459A-9E2F-F0F8EB4B9480}" presName="accent_2" presStyleCnt="0"/>
      <dgm:spPr/>
    </dgm:pt>
    <dgm:pt modelId="{EB470CA5-0149-41C9-A090-C9A0A1656925}" type="pres">
      <dgm:prSet presAssocID="{B36B03FF-881A-459A-9E2F-F0F8EB4B9480}" presName="accentRepeatNode" presStyleLbl="solidFgAcc1" presStyleIdx="1" presStyleCnt="6"/>
      <dgm:spPr>
        <a:xfrm>
          <a:off x="446422" y="795766"/>
          <a:ext cx="530199" cy="530199"/>
        </a:xfrm>
        <a:prstGeom prst="ellipse">
          <a:avLst/>
        </a:prstGeom>
      </dgm:spPr>
    </dgm:pt>
    <dgm:pt modelId="{C5A760CE-4DAB-4854-B63E-634A31F9055C}" type="pres">
      <dgm:prSet presAssocID="{33DE57A7-9109-46CF-9578-E3DCB35953BC}" presName="text_3" presStyleLbl="node1" presStyleIdx="2" presStyleCnt="6" custScaleY="191165" custLinFactNeighborY="-13765">
        <dgm:presLayoutVars>
          <dgm:bulletEnabled val="1"/>
        </dgm:presLayoutVars>
      </dgm:prSet>
      <dgm:spPr>
        <a:prstGeom prst="rect">
          <a:avLst/>
        </a:prstGeom>
      </dgm:spPr>
    </dgm:pt>
    <dgm:pt modelId="{C841E4A6-BD98-44E0-BE24-A85FFD894635}" type="pres">
      <dgm:prSet presAssocID="{33DE57A7-9109-46CF-9578-E3DCB35953BC}" presName="accent_3" presStyleCnt="0"/>
      <dgm:spPr/>
    </dgm:pt>
    <dgm:pt modelId="{D071E71D-F360-4ADC-B799-B9EFCB0B12DF}" type="pres">
      <dgm:prSet presAssocID="{33DE57A7-9109-46CF-9578-E3DCB35953BC}" presName="accentRepeatNode" presStyleLbl="solidFgAcc1" presStyleIdx="2" presStyleCnt="6"/>
      <dgm:spPr>
        <a:xfrm>
          <a:off x="656915" y="1431912"/>
          <a:ext cx="530199" cy="530199"/>
        </a:xfrm>
        <a:prstGeom prst="ellipse">
          <a:avLst/>
        </a:prstGeom>
      </dgm:spPr>
    </dgm:pt>
    <dgm:pt modelId="{F037B85E-32AE-45DE-ADED-58210840497C}" type="pres">
      <dgm:prSet presAssocID="{3D3AB4A8-AEC6-4A94-9164-C438A5E658DF}" presName="text_4" presStyleLbl="node1" presStyleIdx="3" presStyleCnt="6" custLinFactNeighborX="344" custLinFactNeighborY="16804">
        <dgm:presLayoutVars>
          <dgm:bulletEnabled val="1"/>
        </dgm:presLayoutVars>
      </dgm:prSet>
      <dgm:spPr>
        <a:prstGeom prst="rect">
          <a:avLst/>
        </a:prstGeom>
      </dgm:spPr>
    </dgm:pt>
    <dgm:pt modelId="{667EC359-773C-4FBA-A85D-BBC8057101C8}" type="pres">
      <dgm:prSet presAssocID="{3D3AB4A8-AEC6-4A94-9164-C438A5E658DF}" presName="accent_4" presStyleCnt="0"/>
      <dgm:spPr/>
    </dgm:pt>
    <dgm:pt modelId="{181809EF-D51E-45DE-BFC7-4009789F4CE6}" type="pres">
      <dgm:prSet presAssocID="{3D3AB4A8-AEC6-4A94-9164-C438A5E658DF}" presName="accentRepeatNode" presStyleLbl="solidFgAcc1" presStyleIdx="3" presStyleCnt="6" custLinFactNeighborY="9654"/>
      <dgm:spPr>
        <a:xfrm>
          <a:off x="724123" y="2119710"/>
          <a:ext cx="530199" cy="530199"/>
        </a:xfrm>
        <a:prstGeom prst="ellipse">
          <a:avLst/>
        </a:prstGeom>
      </dgm:spPr>
    </dgm:pt>
    <dgm:pt modelId="{3C917F9F-8F89-4AD8-A15A-67571F6039A7}" type="pres">
      <dgm:prSet presAssocID="{DEC87499-6866-49AE-B9A7-70E79E591DD6}" presName="text_5" presStyleLbl="node1" presStyleIdx="4" presStyleCnt="6">
        <dgm:presLayoutVars>
          <dgm:bulletEnabled val="1"/>
        </dgm:presLayoutVars>
      </dgm:prSet>
      <dgm:spPr/>
    </dgm:pt>
    <dgm:pt modelId="{155C53F6-C326-4A16-A829-C88AB5F7A3A7}" type="pres">
      <dgm:prSet presAssocID="{DEC87499-6866-49AE-B9A7-70E79E591DD6}" presName="accent_5" presStyleCnt="0"/>
      <dgm:spPr/>
    </dgm:pt>
    <dgm:pt modelId="{0532F218-D3F5-4A4E-A854-B5B6E2AE846B}" type="pres">
      <dgm:prSet presAssocID="{DEC87499-6866-49AE-B9A7-70E79E591DD6}" presName="accentRepeatNode" presStyleLbl="solidFgAcc1" presStyleIdx="4" presStyleCnt="6"/>
      <dgm:spPr>
        <a:xfrm>
          <a:off x="446422" y="3341284"/>
          <a:ext cx="530199" cy="530199"/>
        </a:xfrm>
        <a:prstGeom prst="ellipse">
          <a:avLst/>
        </a:prstGeom>
      </dgm:spPr>
    </dgm:pt>
    <dgm:pt modelId="{34FADA05-3FDF-44B7-8EBD-58A62FC4BF8E}" type="pres">
      <dgm:prSet presAssocID="{CF6858BD-4460-4399-BC62-E511320BB595}" presName="text_6" presStyleLbl="node1" presStyleIdx="5" presStyleCnt="6" custScaleY="140518">
        <dgm:presLayoutVars>
          <dgm:bulletEnabled val="1"/>
        </dgm:presLayoutVars>
      </dgm:prSet>
      <dgm:spPr/>
    </dgm:pt>
    <dgm:pt modelId="{9E70A817-4A17-46CA-BBA1-DCB87D80EB2D}" type="pres">
      <dgm:prSet presAssocID="{CF6858BD-4460-4399-BC62-E511320BB595}" presName="accent_6" presStyleCnt="0"/>
      <dgm:spPr/>
    </dgm:pt>
    <dgm:pt modelId="{0DED1C3F-75EF-4F28-8857-A7F31111E89F}" type="pres">
      <dgm:prSet presAssocID="{CF6858BD-4460-4399-BC62-E511320BB595}" presName="accentRepeatNode" presStyleLbl="solidFgAcc1" presStyleIdx="5" presStyleCnt="6"/>
      <dgm:spPr>
        <a:xfrm>
          <a:off x="62307" y="3977897"/>
          <a:ext cx="530199" cy="530199"/>
        </a:xfrm>
        <a:prstGeom prst="ellipse">
          <a:avLst/>
        </a:prstGeom>
      </dgm:spPr>
    </dgm:pt>
  </dgm:ptLst>
  <dgm:cxnLst>
    <dgm:cxn modelId="{A22DDA16-6720-418B-829E-89936A15C2F6}" srcId="{E0AC3E57-8B4E-4992-B007-B2E9D1258A0F}" destId="{DEC87499-6866-49AE-B9A7-70E79E591DD6}" srcOrd="4" destOrd="0" parTransId="{A6A8F33E-C87A-4EAF-9E9A-3A49B73CEFEB}" sibTransId="{08639DF0-AAE3-4626-B1E5-4AB0EF6BC5AF}"/>
    <dgm:cxn modelId="{A3280317-9DB6-4DFA-8B46-5C20242AF16F}" type="presOf" srcId="{CF6858BD-4460-4399-BC62-E511320BB595}" destId="{34FADA05-3FDF-44B7-8EBD-58A62FC4BF8E}" srcOrd="0" destOrd="0" presId="urn:microsoft.com/office/officeart/2008/layout/VerticalCurvedList"/>
    <dgm:cxn modelId="{46456B17-20E1-47DF-9FF5-C8DEB51567C0}" srcId="{E0AC3E57-8B4E-4992-B007-B2E9D1258A0F}" destId="{33DE57A7-9109-46CF-9578-E3DCB35953BC}" srcOrd="2" destOrd="0" parTransId="{827B67F6-5CBB-453D-9280-951A119F882E}" sibTransId="{C3E04B19-32D8-471A-B792-559ABE2F1E95}"/>
    <dgm:cxn modelId="{6055451C-276C-4971-BC5A-8C94818E1B44}" type="presOf" srcId="{3D3AB4A8-AEC6-4A94-9164-C438A5E658DF}" destId="{F037B85E-32AE-45DE-ADED-58210840497C}" srcOrd="0" destOrd="0" presId="urn:microsoft.com/office/officeart/2008/layout/VerticalCurvedList"/>
    <dgm:cxn modelId="{9565CF27-740E-4D9C-A510-FC8B126C28B9}" srcId="{E0AC3E57-8B4E-4992-B007-B2E9D1258A0F}" destId="{B36B03FF-881A-459A-9E2F-F0F8EB4B9480}" srcOrd="1" destOrd="0" parTransId="{4207744A-8737-4068-91C8-DBFE15DCE9BF}" sibTransId="{DE474195-CA70-4DC2-834E-C5F3D3F27168}"/>
    <dgm:cxn modelId="{E436032B-E414-4D07-B76D-0751F499968D}" type="presOf" srcId="{E0AC3E57-8B4E-4992-B007-B2E9D1258A0F}" destId="{B63FA4A2-0E2E-4496-943F-898AE08C6F68}" srcOrd="0" destOrd="0" presId="urn:microsoft.com/office/officeart/2008/layout/VerticalCurvedList"/>
    <dgm:cxn modelId="{1AB70B37-2F82-4C07-8A02-531DA52E24E3}" srcId="{E0AC3E57-8B4E-4992-B007-B2E9D1258A0F}" destId="{6A287ECC-FAF1-4378-A66B-A889F65B5DCD}" srcOrd="0" destOrd="0" parTransId="{BED2FF2A-C843-4E8D-BA87-4CEBD1CA9F75}" sibTransId="{D382311F-2DCF-4FC9-9392-D8AE2E89A251}"/>
    <dgm:cxn modelId="{8435B266-0BB8-4E7B-9616-264E8E6A85D8}" srcId="{E0AC3E57-8B4E-4992-B007-B2E9D1258A0F}" destId="{3D3AB4A8-AEC6-4A94-9164-C438A5E658DF}" srcOrd="3" destOrd="0" parTransId="{C7F0BA04-BDD8-46F6-BFE5-5845028C1541}" sibTransId="{0074DD61-029D-4720-8262-5B4F3291C1EB}"/>
    <dgm:cxn modelId="{AE04E44A-7D5B-4B98-B198-2C2B196A4D3B}" type="presOf" srcId="{D382311F-2DCF-4FC9-9392-D8AE2E89A251}" destId="{7C873374-1E34-4FC0-9A3C-B1C0218A0FC1}" srcOrd="0" destOrd="0" presId="urn:microsoft.com/office/officeart/2008/layout/VerticalCurvedList"/>
    <dgm:cxn modelId="{42F2037C-A756-4FF0-89CC-F58A4B530A2A}" type="presOf" srcId="{6A287ECC-FAF1-4378-A66B-A889F65B5DCD}" destId="{44CC3C9B-FBB3-4381-B8BC-F68C6998001A}" srcOrd="0" destOrd="0" presId="urn:microsoft.com/office/officeart/2008/layout/VerticalCurvedList"/>
    <dgm:cxn modelId="{76896A8F-35E6-4799-9BE2-67A96552934A}" type="presOf" srcId="{B36B03FF-881A-459A-9E2F-F0F8EB4B9480}" destId="{453C9099-4DA9-4446-8CA6-B013BFC6257B}" srcOrd="0" destOrd="0" presId="urn:microsoft.com/office/officeart/2008/layout/VerticalCurvedList"/>
    <dgm:cxn modelId="{0825EF9F-C255-4EA2-A859-5689A0056A54}" type="presOf" srcId="{DEC87499-6866-49AE-B9A7-70E79E591DD6}" destId="{3C917F9F-8F89-4AD8-A15A-67571F6039A7}" srcOrd="0" destOrd="0" presId="urn:microsoft.com/office/officeart/2008/layout/VerticalCurvedList"/>
    <dgm:cxn modelId="{0A6F71B2-174B-473A-B32C-0A52E7979923}" srcId="{E0AC3E57-8B4E-4992-B007-B2E9D1258A0F}" destId="{CF6858BD-4460-4399-BC62-E511320BB595}" srcOrd="5" destOrd="0" parTransId="{9F0F469D-D1DB-4FBD-B0E1-5C577A59591A}" sibTransId="{AA71A86A-3D86-44D9-8436-A147EBF17483}"/>
    <dgm:cxn modelId="{9CCBE5FA-3611-4906-B7DF-67FEEF34B773}" type="presOf" srcId="{33DE57A7-9109-46CF-9578-E3DCB35953BC}" destId="{C5A760CE-4DAB-4854-B63E-634A31F9055C}" srcOrd="0" destOrd="0" presId="urn:microsoft.com/office/officeart/2008/layout/VerticalCurvedList"/>
    <dgm:cxn modelId="{26E789F4-5C1A-4617-8DDF-D11541789BCB}" type="presParOf" srcId="{B63FA4A2-0E2E-4496-943F-898AE08C6F68}" destId="{DEECF676-FBDF-4207-8A6D-E95380CD917E}" srcOrd="0" destOrd="0" presId="urn:microsoft.com/office/officeart/2008/layout/VerticalCurvedList"/>
    <dgm:cxn modelId="{AB672AE1-90CD-427A-8657-97CE47B3594D}" type="presParOf" srcId="{DEECF676-FBDF-4207-8A6D-E95380CD917E}" destId="{8FA3A3C4-9CE1-41FD-9139-739FE61E5EDF}" srcOrd="0" destOrd="0" presId="urn:microsoft.com/office/officeart/2008/layout/VerticalCurvedList"/>
    <dgm:cxn modelId="{FDDA468E-6A3F-440A-B8E2-78E579DAE01E}" type="presParOf" srcId="{8FA3A3C4-9CE1-41FD-9139-739FE61E5EDF}" destId="{C437B44E-7F3E-42F5-BD9D-60ADA93A8357}" srcOrd="0" destOrd="0" presId="urn:microsoft.com/office/officeart/2008/layout/VerticalCurvedList"/>
    <dgm:cxn modelId="{1683616B-751E-419F-87D3-C3EC8926A813}" type="presParOf" srcId="{8FA3A3C4-9CE1-41FD-9139-739FE61E5EDF}" destId="{7C873374-1E34-4FC0-9A3C-B1C0218A0FC1}" srcOrd="1" destOrd="0" presId="urn:microsoft.com/office/officeart/2008/layout/VerticalCurvedList"/>
    <dgm:cxn modelId="{E58DB78F-23B3-4F01-B9B8-DDB9FB24F087}" type="presParOf" srcId="{8FA3A3C4-9CE1-41FD-9139-739FE61E5EDF}" destId="{55AE9FAF-7157-44B2-A7F1-19FE2431F393}" srcOrd="2" destOrd="0" presId="urn:microsoft.com/office/officeart/2008/layout/VerticalCurvedList"/>
    <dgm:cxn modelId="{87009230-8430-47F5-8811-0FD2344C8A73}" type="presParOf" srcId="{8FA3A3C4-9CE1-41FD-9139-739FE61E5EDF}" destId="{F6147FAE-0A74-4829-B5AD-BC5F6769D1CF}" srcOrd="3" destOrd="0" presId="urn:microsoft.com/office/officeart/2008/layout/VerticalCurvedList"/>
    <dgm:cxn modelId="{2706F214-C72D-4377-B073-35EFBDE9BF67}" type="presParOf" srcId="{DEECF676-FBDF-4207-8A6D-E95380CD917E}" destId="{44CC3C9B-FBB3-4381-B8BC-F68C6998001A}" srcOrd="1" destOrd="0" presId="urn:microsoft.com/office/officeart/2008/layout/VerticalCurvedList"/>
    <dgm:cxn modelId="{8B3E6D4B-B538-4DEE-8F59-0FD7C9B391C4}" type="presParOf" srcId="{DEECF676-FBDF-4207-8A6D-E95380CD917E}" destId="{1441EE49-F3F5-4818-AAA4-2441AA1C11B3}" srcOrd="2" destOrd="0" presId="urn:microsoft.com/office/officeart/2008/layout/VerticalCurvedList"/>
    <dgm:cxn modelId="{C92648FC-7BC1-431B-9EBF-E9C137631B1E}" type="presParOf" srcId="{1441EE49-F3F5-4818-AAA4-2441AA1C11B3}" destId="{900F8640-F592-4A03-AA8A-810AF9D4B85B}" srcOrd="0" destOrd="0" presId="urn:microsoft.com/office/officeart/2008/layout/VerticalCurvedList"/>
    <dgm:cxn modelId="{9B8AF180-624B-4F27-BEF2-285A31E94617}" type="presParOf" srcId="{DEECF676-FBDF-4207-8A6D-E95380CD917E}" destId="{453C9099-4DA9-4446-8CA6-B013BFC6257B}" srcOrd="3" destOrd="0" presId="urn:microsoft.com/office/officeart/2008/layout/VerticalCurvedList"/>
    <dgm:cxn modelId="{19FBF0D1-B84B-4D39-8A6B-633C584CD69E}" type="presParOf" srcId="{DEECF676-FBDF-4207-8A6D-E95380CD917E}" destId="{BA4F2C6E-8F66-4525-A323-98FB9FB45D51}" srcOrd="4" destOrd="0" presId="urn:microsoft.com/office/officeart/2008/layout/VerticalCurvedList"/>
    <dgm:cxn modelId="{3E68A95A-C1F5-4C81-A558-C18CF84A09C8}" type="presParOf" srcId="{BA4F2C6E-8F66-4525-A323-98FB9FB45D51}" destId="{EB470CA5-0149-41C9-A090-C9A0A1656925}" srcOrd="0" destOrd="0" presId="urn:microsoft.com/office/officeart/2008/layout/VerticalCurvedList"/>
    <dgm:cxn modelId="{34C7840E-9213-4021-9809-41819ABDAC00}" type="presParOf" srcId="{DEECF676-FBDF-4207-8A6D-E95380CD917E}" destId="{C5A760CE-4DAB-4854-B63E-634A31F9055C}" srcOrd="5" destOrd="0" presId="urn:microsoft.com/office/officeart/2008/layout/VerticalCurvedList"/>
    <dgm:cxn modelId="{217C984A-9128-41C2-B2E0-2CA4661C67C4}" type="presParOf" srcId="{DEECF676-FBDF-4207-8A6D-E95380CD917E}" destId="{C841E4A6-BD98-44E0-BE24-A85FFD894635}" srcOrd="6" destOrd="0" presId="urn:microsoft.com/office/officeart/2008/layout/VerticalCurvedList"/>
    <dgm:cxn modelId="{4A61159E-82B4-4A03-9D2E-05A5A893D646}" type="presParOf" srcId="{C841E4A6-BD98-44E0-BE24-A85FFD894635}" destId="{D071E71D-F360-4ADC-B799-B9EFCB0B12DF}" srcOrd="0" destOrd="0" presId="urn:microsoft.com/office/officeart/2008/layout/VerticalCurvedList"/>
    <dgm:cxn modelId="{F483271C-80C7-4335-87F8-6A401DE8B367}" type="presParOf" srcId="{DEECF676-FBDF-4207-8A6D-E95380CD917E}" destId="{F037B85E-32AE-45DE-ADED-58210840497C}" srcOrd="7" destOrd="0" presId="urn:microsoft.com/office/officeart/2008/layout/VerticalCurvedList"/>
    <dgm:cxn modelId="{8218D899-2CFE-48B4-8E5C-EE31B000C925}" type="presParOf" srcId="{DEECF676-FBDF-4207-8A6D-E95380CD917E}" destId="{667EC359-773C-4FBA-A85D-BBC8057101C8}" srcOrd="8" destOrd="0" presId="urn:microsoft.com/office/officeart/2008/layout/VerticalCurvedList"/>
    <dgm:cxn modelId="{7769E81A-F25D-4BD9-A79F-F7C9B9A71750}" type="presParOf" srcId="{667EC359-773C-4FBA-A85D-BBC8057101C8}" destId="{181809EF-D51E-45DE-BFC7-4009789F4CE6}" srcOrd="0" destOrd="0" presId="urn:microsoft.com/office/officeart/2008/layout/VerticalCurvedList"/>
    <dgm:cxn modelId="{6EFAB4B1-33F7-4D74-A4C2-F7683FE57FE1}" type="presParOf" srcId="{DEECF676-FBDF-4207-8A6D-E95380CD917E}" destId="{3C917F9F-8F89-4AD8-A15A-67571F6039A7}" srcOrd="9" destOrd="0" presId="urn:microsoft.com/office/officeart/2008/layout/VerticalCurvedList"/>
    <dgm:cxn modelId="{02C915DB-D2A7-4BBF-9C4E-729935CD0E85}" type="presParOf" srcId="{DEECF676-FBDF-4207-8A6D-E95380CD917E}" destId="{155C53F6-C326-4A16-A829-C88AB5F7A3A7}" srcOrd="10" destOrd="0" presId="urn:microsoft.com/office/officeart/2008/layout/VerticalCurvedList"/>
    <dgm:cxn modelId="{4B5D8105-32F9-4708-9777-00084D4FFD7E}" type="presParOf" srcId="{155C53F6-C326-4A16-A829-C88AB5F7A3A7}" destId="{0532F218-D3F5-4A4E-A854-B5B6E2AE846B}" srcOrd="0" destOrd="0" presId="urn:microsoft.com/office/officeart/2008/layout/VerticalCurvedList"/>
    <dgm:cxn modelId="{5D2BDC52-205C-44F1-8B3A-F8552605CFC8}" type="presParOf" srcId="{DEECF676-FBDF-4207-8A6D-E95380CD917E}" destId="{34FADA05-3FDF-44B7-8EBD-58A62FC4BF8E}" srcOrd="11" destOrd="0" presId="urn:microsoft.com/office/officeart/2008/layout/VerticalCurvedList"/>
    <dgm:cxn modelId="{834A865D-DF12-4430-B1E9-7BB30CF2BF9A}" type="presParOf" srcId="{DEECF676-FBDF-4207-8A6D-E95380CD917E}" destId="{9E70A817-4A17-46CA-BBA1-DCB87D80EB2D}" srcOrd="12" destOrd="0" presId="urn:microsoft.com/office/officeart/2008/layout/VerticalCurvedList"/>
    <dgm:cxn modelId="{45F0AEFC-E68E-442A-9761-E7F65D61E3E2}" type="presParOf" srcId="{9E70A817-4A17-46CA-BBA1-DCB87D80EB2D}" destId="{0DED1C3F-75EF-4F28-8857-A7F31111E89F}" srcOrd="0" destOrd="0" presId="urn:microsoft.com/office/officeart/2008/layout/VerticalCurvedList"/>
  </dgm:cxnLst>
  <dgm:bg/>
  <dgm:whole/>
  <dgm:extLst>
    <a:ext uri="http://schemas.microsoft.com/office/drawing/2008/diagram">
      <dsp:dataModelExt xmlns:dsp="http://schemas.microsoft.com/office/drawing/2008/diagram" relId="rId1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033D0F5A-D767-42D1-B20B-594A239430F7}" type="doc">
      <dgm:prSet loTypeId="urn:microsoft.com/office/officeart/2005/8/layout/chevron2" loCatId="list" qsTypeId="urn:microsoft.com/office/officeart/2005/8/quickstyle/simple1" qsCatId="simple" csTypeId="urn:microsoft.com/office/officeart/2005/8/colors/colorful1#2" csCatId="colorful" phldr="1"/>
      <dgm:spPr/>
      <dgm:t>
        <a:bodyPr/>
        <a:lstStyle/>
        <a:p>
          <a:endParaRPr lang="en-US"/>
        </a:p>
      </dgm:t>
    </dgm:pt>
    <dgm:pt modelId="{AD9AAAA4-B81B-426F-92F2-1804743882DB}">
      <dgm:prSet phldrT="[Text]" custT="1"/>
      <dgm:spPr/>
      <dgm:t>
        <a:bodyPr/>
        <a:lstStyle/>
        <a:p>
          <a:r>
            <a:rPr lang="en-IN" sz="1200" dirty="0">
              <a:latin typeface="Times New Roman" panose="02020603050405020304" pitchFamily="18" charset="0"/>
              <a:cs typeface="Times New Roman" panose="02020603050405020304" pitchFamily="18" charset="0"/>
            </a:rPr>
            <a:t>Step-1 &amp;2</a:t>
          </a:r>
          <a:endParaRPr lang="en-US" sz="1200" dirty="0">
            <a:latin typeface="Times New Roman" panose="02020603050405020304" pitchFamily="18" charset="0"/>
            <a:cs typeface="Times New Roman" panose="02020603050405020304" pitchFamily="18" charset="0"/>
          </a:endParaRPr>
        </a:p>
      </dgm:t>
    </dgm:pt>
    <dgm:pt modelId="{D03F331A-4DA1-4F14-8AD0-67D4D8DFBCDE}" type="parTrans" cxnId="{44D63509-5BED-4BB8-9EB9-9A24FD4AF37C}">
      <dgm:prSet/>
      <dgm:spPr/>
      <dgm:t>
        <a:bodyPr/>
        <a:lstStyle/>
        <a:p>
          <a:endParaRPr lang="en-US">
            <a:latin typeface="Times New Roman" panose="02020603050405020304" pitchFamily="18" charset="0"/>
            <a:cs typeface="Times New Roman" panose="02020603050405020304" pitchFamily="18" charset="0"/>
          </a:endParaRPr>
        </a:p>
      </dgm:t>
    </dgm:pt>
    <dgm:pt modelId="{F36CB538-4E6B-4ED5-94AF-7407E33DD72B}" type="sibTrans" cxnId="{44D63509-5BED-4BB8-9EB9-9A24FD4AF37C}">
      <dgm:prSet/>
      <dgm:spPr/>
      <dgm:t>
        <a:bodyPr/>
        <a:lstStyle/>
        <a:p>
          <a:endParaRPr lang="en-US">
            <a:latin typeface="Times New Roman" panose="02020603050405020304" pitchFamily="18" charset="0"/>
            <a:cs typeface="Times New Roman" panose="02020603050405020304" pitchFamily="18" charset="0"/>
          </a:endParaRPr>
        </a:p>
      </dgm:t>
    </dgm:pt>
    <dgm:pt modelId="{B33EF1E4-5666-455D-8109-093762DF8509}">
      <dgm:prSet phldrT="[Text]" custT="1"/>
      <dgm:spPr/>
      <dgm:t>
        <a:bodyPr/>
        <a:lstStyle/>
        <a:p>
          <a:r>
            <a:rPr lang="en-US" sz="1200" b="1" i="0" dirty="0">
              <a:latin typeface="Times New Roman" panose="02020603050405020304" pitchFamily="18" charset="0"/>
              <a:cs typeface="Times New Roman" panose="02020603050405020304" pitchFamily="18" charset="0"/>
            </a:rPr>
            <a:t>Identification of 153 facilities under SUMAN.</a:t>
          </a:r>
        </a:p>
      </dgm:t>
    </dgm:pt>
    <dgm:pt modelId="{F631EC2C-B362-47BB-AA85-3D67F078FD40}" type="parTrans" cxnId="{21E22E64-FB60-484A-8A40-04D172DCEEED}">
      <dgm:prSet/>
      <dgm:spPr/>
      <dgm:t>
        <a:bodyPr/>
        <a:lstStyle/>
        <a:p>
          <a:endParaRPr lang="en-US">
            <a:latin typeface="Times New Roman" panose="02020603050405020304" pitchFamily="18" charset="0"/>
            <a:cs typeface="Times New Roman" panose="02020603050405020304" pitchFamily="18" charset="0"/>
          </a:endParaRPr>
        </a:p>
      </dgm:t>
    </dgm:pt>
    <dgm:pt modelId="{B464BAD8-5591-4AF6-BC2F-57B67066D30A}" type="sibTrans" cxnId="{21E22E64-FB60-484A-8A40-04D172DCEEED}">
      <dgm:prSet/>
      <dgm:spPr/>
      <dgm:t>
        <a:bodyPr/>
        <a:lstStyle/>
        <a:p>
          <a:endParaRPr lang="en-US">
            <a:latin typeface="Times New Roman" panose="02020603050405020304" pitchFamily="18" charset="0"/>
            <a:cs typeface="Times New Roman" panose="02020603050405020304" pitchFamily="18" charset="0"/>
          </a:endParaRPr>
        </a:p>
      </dgm:t>
    </dgm:pt>
    <dgm:pt modelId="{C8D8813F-048B-4EF0-ADBA-884EC9225185}">
      <dgm:prSet phldrT="[Text]" custT="1"/>
      <dgm:spPr/>
      <dgm:t>
        <a:bodyPr/>
        <a:lstStyle/>
        <a:p>
          <a:r>
            <a:rPr lang="en-IN" sz="1200" dirty="0">
              <a:latin typeface="Times New Roman" panose="02020603050405020304" pitchFamily="18" charset="0"/>
              <a:cs typeface="Times New Roman" panose="02020603050405020304" pitchFamily="18" charset="0"/>
            </a:rPr>
            <a:t>Step-3 &amp; 4</a:t>
          </a:r>
          <a:endParaRPr lang="en-US" sz="1200" dirty="0">
            <a:latin typeface="Times New Roman" panose="02020603050405020304" pitchFamily="18" charset="0"/>
            <a:cs typeface="Times New Roman" panose="02020603050405020304" pitchFamily="18" charset="0"/>
          </a:endParaRPr>
        </a:p>
      </dgm:t>
    </dgm:pt>
    <dgm:pt modelId="{ECF83E57-6F6C-4060-94A5-091CFFAB6DB7}" type="parTrans" cxnId="{2C04EDCD-FABB-4D10-A5A0-2F2265939A41}">
      <dgm:prSet/>
      <dgm:spPr/>
      <dgm:t>
        <a:bodyPr/>
        <a:lstStyle/>
        <a:p>
          <a:endParaRPr lang="en-US">
            <a:latin typeface="Times New Roman" panose="02020603050405020304" pitchFamily="18" charset="0"/>
            <a:cs typeface="Times New Roman" panose="02020603050405020304" pitchFamily="18" charset="0"/>
          </a:endParaRPr>
        </a:p>
      </dgm:t>
    </dgm:pt>
    <dgm:pt modelId="{20CA7218-DF34-4767-B07B-7C882B59B5A7}" type="sibTrans" cxnId="{2C04EDCD-FABB-4D10-A5A0-2F2265939A41}">
      <dgm:prSet/>
      <dgm:spPr/>
      <dgm:t>
        <a:bodyPr/>
        <a:lstStyle/>
        <a:p>
          <a:endParaRPr lang="en-US">
            <a:latin typeface="Times New Roman" panose="02020603050405020304" pitchFamily="18" charset="0"/>
            <a:cs typeface="Times New Roman" panose="02020603050405020304" pitchFamily="18" charset="0"/>
          </a:endParaRPr>
        </a:p>
      </dgm:t>
    </dgm:pt>
    <dgm:pt modelId="{710AF293-E78D-4523-A5BD-42AF8C44ACBD}">
      <dgm:prSet phldrT="[Text]" custT="1"/>
      <dgm:spPr/>
      <dgm:t>
        <a:bodyPr/>
        <a:lstStyle/>
        <a:p>
          <a:r>
            <a:rPr lang="en-US" sz="1200" b="1" dirty="0">
              <a:latin typeface="Times New Roman" panose="02020603050405020304" pitchFamily="18" charset="0"/>
              <a:cs typeface="Times New Roman" panose="02020603050405020304" pitchFamily="18" charset="0"/>
            </a:rPr>
            <a:t>Notification</a:t>
          </a:r>
          <a:r>
            <a:rPr lang="en-US" sz="1200" dirty="0">
              <a:latin typeface="Times New Roman" panose="02020603050405020304" pitchFamily="18" charset="0"/>
              <a:cs typeface="Times New Roman" panose="02020603050405020304" pitchFamily="18" charset="0"/>
            </a:rPr>
            <a:t> of the SUMAN facilities to be done by state authority.</a:t>
          </a:r>
        </a:p>
      </dgm:t>
    </dgm:pt>
    <dgm:pt modelId="{02759ECC-B2AA-4D62-95A6-93E32BBEE816}" type="parTrans" cxnId="{D99709B1-E902-461B-A6D3-0F1871EF06CE}">
      <dgm:prSet/>
      <dgm:spPr/>
      <dgm:t>
        <a:bodyPr/>
        <a:lstStyle/>
        <a:p>
          <a:endParaRPr lang="en-US">
            <a:latin typeface="Times New Roman" panose="02020603050405020304" pitchFamily="18" charset="0"/>
            <a:cs typeface="Times New Roman" panose="02020603050405020304" pitchFamily="18" charset="0"/>
          </a:endParaRPr>
        </a:p>
      </dgm:t>
    </dgm:pt>
    <dgm:pt modelId="{3A61FDD7-DA45-4B1E-9711-A6603B269E50}" type="sibTrans" cxnId="{D99709B1-E902-461B-A6D3-0F1871EF06CE}">
      <dgm:prSet/>
      <dgm:spPr/>
      <dgm:t>
        <a:bodyPr/>
        <a:lstStyle/>
        <a:p>
          <a:endParaRPr lang="en-US">
            <a:latin typeface="Times New Roman" panose="02020603050405020304" pitchFamily="18" charset="0"/>
            <a:cs typeface="Times New Roman" panose="02020603050405020304" pitchFamily="18" charset="0"/>
          </a:endParaRPr>
        </a:p>
      </dgm:t>
    </dgm:pt>
    <dgm:pt modelId="{D2A40B3B-6755-4D2E-842B-FECE98F6A32D}">
      <dgm:prSet phldrT="[Text]" custT="1"/>
      <dgm:spPr/>
      <dgm:t>
        <a:bodyPr/>
        <a:lstStyle/>
        <a:p>
          <a:r>
            <a:rPr lang="en-IN" sz="1200" dirty="0">
              <a:latin typeface="Times New Roman" panose="02020603050405020304" pitchFamily="18" charset="0"/>
              <a:cs typeface="Times New Roman" panose="02020603050405020304" pitchFamily="18" charset="0"/>
            </a:rPr>
            <a:t>District Administration to </a:t>
          </a:r>
          <a:r>
            <a:rPr lang="en-IN" sz="1200" b="1" dirty="0">
              <a:latin typeface="Times New Roman" panose="02020603050405020304" pitchFamily="18" charset="0"/>
              <a:cs typeface="Times New Roman" panose="02020603050405020304" pitchFamily="18" charset="0"/>
            </a:rPr>
            <a:t>ensure facilities provide SUMAN Service packages.</a:t>
          </a:r>
          <a:endParaRPr lang="en-US" sz="1200" b="1" dirty="0">
            <a:latin typeface="Times New Roman" panose="02020603050405020304" pitchFamily="18" charset="0"/>
            <a:cs typeface="Times New Roman" panose="02020603050405020304" pitchFamily="18" charset="0"/>
          </a:endParaRPr>
        </a:p>
      </dgm:t>
    </dgm:pt>
    <dgm:pt modelId="{E7485351-4D6C-45F5-8A63-1A1ADA30A30F}" type="parTrans" cxnId="{18561AF3-82F6-4952-8096-E95697ABD698}">
      <dgm:prSet/>
      <dgm:spPr/>
      <dgm:t>
        <a:bodyPr/>
        <a:lstStyle/>
        <a:p>
          <a:endParaRPr lang="en-US">
            <a:latin typeface="Times New Roman" panose="02020603050405020304" pitchFamily="18" charset="0"/>
            <a:cs typeface="Times New Roman" panose="02020603050405020304" pitchFamily="18" charset="0"/>
          </a:endParaRPr>
        </a:p>
      </dgm:t>
    </dgm:pt>
    <dgm:pt modelId="{BCB694BA-7914-489F-B684-5B8581FD0A0F}" type="sibTrans" cxnId="{18561AF3-82F6-4952-8096-E95697ABD698}">
      <dgm:prSet/>
      <dgm:spPr/>
      <dgm:t>
        <a:bodyPr/>
        <a:lstStyle/>
        <a:p>
          <a:endParaRPr lang="en-US">
            <a:latin typeface="Times New Roman" panose="02020603050405020304" pitchFamily="18" charset="0"/>
            <a:cs typeface="Times New Roman" panose="02020603050405020304" pitchFamily="18" charset="0"/>
          </a:endParaRPr>
        </a:p>
      </dgm:t>
    </dgm:pt>
    <dgm:pt modelId="{62B1210F-6E63-4DF6-A87E-F0A92E26CA0F}">
      <dgm:prSet phldrT="[Text]" custT="1"/>
      <dgm:spPr/>
      <dgm:t>
        <a:bodyPr/>
        <a:lstStyle/>
        <a:p>
          <a:r>
            <a:rPr lang="en-IN" sz="1100" dirty="0">
              <a:latin typeface="Times New Roman" panose="02020603050405020304" pitchFamily="18" charset="0"/>
              <a:cs typeface="Times New Roman" panose="02020603050405020304" pitchFamily="18" charset="0"/>
            </a:rPr>
            <a:t>Step-5 ,6 &amp; 7</a:t>
          </a:r>
          <a:endParaRPr lang="en-US" sz="1100" dirty="0">
            <a:latin typeface="Times New Roman" panose="02020603050405020304" pitchFamily="18" charset="0"/>
            <a:cs typeface="Times New Roman" panose="02020603050405020304" pitchFamily="18" charset="0"/>
          </a:endParaRPr>
        </a:p>
      </dgm:t>
    </dgm:pt>
    <dgm:pt modelId="{80BC4351-1482-466D-8C47-A5140A5E9A7C}" type="parTrans" cxnId="{CF07D9A1-D4CE-4390-9466-36D37F7B43F1}">
      <dgm:prSet/>
      <dgm:spPr/>
      <dgm:t>
        <a:bodyPr/>
        <a:lstStyle/>
        <a:p>
          <a:endParaRPr lang="en-US">
            <a:latin typeface="Times New Roman" panose="02020603050405020304" pitchFamily="18" charset="0"/>
            <a:cs typeface="Times New Roman" panose="02020603050405020304" pitchFamily="18" charset="0"/>
          </a:endParaRPr>
        </a:p>
      </dgm:t>
    </dgm:pt>
    <dgm:pt modelId="{4921C94E-F7DC-44BD-8314-23091362D7A7}" type="sibTrans" cxnId="{CF07D9A1-D4CE-4390-9466-36D37F7B43F1}">
      <dgm:prSet/>
      <dgm:spPr/>
      <dgm:t>
        <a:bodyPr/>
        <a:lstStyle/>
        <a:p>
          <a:endParaRPr lang="en-US">
            <a:latin typeface="Times New Roman" panose="02020603050405020304" pitchFamily="18" charset="0"/>
            <a:cs typeface="Times New Roman" panose="02020603050405020304" pitchFamily="18" charset="0"/>
          </a:endParaRPr>
        </a:p>
      </dgm:t>
    </dgm:pt>
    <dgm:pt modelId="{2A0DC3FB-A3DC-4E72-8468-310F35566476}">
      <dgm:prSet phldrT="[Text]" custT="1"/>
      <dgm:spPr/>
      <dgm:t>
        <a:bodyPr/>
        <a:lstStyle/>
        <a:p>
          <a:r>
            <a:rPr lang="en-IN" sz="1200" b="1" dirty="0">
              <a:latin typeface="Times New Roman" panose="02020603050405020304" pitchFamily="18" charset="0"/>
              <a:cs typeface="Times New Roman" panose="02020603050405020304" pitchFamily="18" charset="0"/>
            </a:rPr>
            <a:t>List of SUMAN Facilities </a:t>
          </a:r>
          <a:r>
            <a:rPr lang="en-IN" sz="1200" b="0" dirty="0">
              <a:latin typeface="Times New Roman" panose="02020603050405020304" pitchFamily="18" charset="0"/>
              <a:cs typeface="Times New Roman" panose="02020603050405020304" pitchFamily="18" charset="0"/>
            </a:rPr>
            <a:t>t</a:t>
          </a:r>
          <a:r>
            <a:rPr lang="en-IN" sz="1200" dirty="0">
              <a:latin typeface="Times New Roman" panose="02020603050405020304" pitchFamily="18" charset="0"/>
              <a:cs typeface="Times New Roman" panose="02020603050405020304" pitchFamily="18" charset="0"/>
            </a:rPr>
            <a:t>o be shared with Panchayat, </a:t>
          </a:r>
          <a:r>
            <a:rPr lang="en-IN" sz="1200" dirty="0" err="1">
              <a:latin typeface="Times New Roman" panose="02020603050405020304" pitchFamily="18" charset="0"/>
              <a:cs typeface="Times New Roman" panose="02020603050405020304" pitchFamily="18" charset="0"/>
            </a:rPr>
            <a:t>Zilla</a:t>
          </a:r>
          <a:r>
            <a:rPr lang="en-IN" sz="1200" dirty="0">
              <a:latin typeface="Times New Roman" panose="02020603050405020304" pitchFamily="18" charset="0"/>
              <a:cs typeface="Times New Roman" panose="02020603050405020304" pitchFamily="18" charset="0"/>
            </a:rPr>
            <a:t> </a:t>
          </a:r>
          <a:r>
            <a:rPr lang="en-IN" sz="1200" dirty="0" err="1">
              <a:latin typeface="Times New Roman" panose="02020603050405020304" pitchFamily="18" charset="0"/>
              <a:cs typeface="Times New Roman" panose="02020603050405020304" pitchFamily="18" charset="0"/>
            </a:rPr>
            <a:t>Parisad</a:t>
          </a:r>
          <a:r>
            <a:rPr lang="en-IN" sz="1200" dirty="0">
              <a:latin typeface="Times New Roman" panose="02020603050405020304" pitchFamily="18" charset="0"/>
              <a:cs typeface="Times New Roman" panose="02020603050405020304" pitchFamily="18" charset="0"/>
            </a:rPr>
            <a:t>, WCD, NRLM, Health facility In-charge including AB-HWC.</a:t>
          </a:r>
          <a:endParaRPr lang="en-US" sz="1200" dirty="0">
            <a:latin typeface="Times New Roman" panose="02020603050405020304" pitchFamily="18" charset="0"/>
            <a:cs typeface="Times New Roman" panose="02020603050405020304" pitchFamily="18" charset="0"/>
          </a:endParaRPr>
        </a:p>
      </dgm:t>
    </dgm:pt>
    <dgm:pt modelId="{25B795B0-A512-40F2-AD7B-03991F63C2E2}" type="parTrans" cxnId="{565FE4FB-CEEC-41C1-AEA5-1A9E9AD0C736}">
      <dgm:prSet/>
      <dgm:spPr/>
      <dgm:t>
        <a:bodyPr/>
        <a:lstStyle/>
        <a:p>
          <a:endParaRPr lang="en-US">
            <a:latin typeface="Times New Roman" panose="02020603050405020304" pitchFamily="18" charset="0"/>
            <a:cs typeface="Times New Roman" panose="02020603050405020304" pitchFamily="18" charset="0"/>
          </a:endParaRPr>
        </a:p>
      </dgm:t>
    </dgm:pt>
    <dgm:pt modelId="{9D8D3098-AA6A-4BDC-A7C8-32E29B15683E}" type="sibTrans" cxnId="{565FE4FB-CEEC-41C1-AEA5-1A9E9AD0C736}">
      <dgm:prSet/>
      <dgm:spPr/>
      <dgm:t>
        <a:bodyPr/>
        <a:lstStyle/>
        <a:p>
          <a:endParaRPr lang="en-US">
            <a:latin typeface="Times New Roman" panose="02020603050405020304" pitchFamily="18" charset="0"/>
            <a:cs typeface="Times New Roman" panose="02020603050405020304" pitchFamily="18" charset="0"/>
          </a:endParaRPr>
        </a:p>
      </dgm:t>
    </dgm:pt>
    <dgm:pt modelId="{110291A6-479A-480E-8F1E-9A68E8A35603}">
      <dgm:prSet phldrT="[Text]" custT="1"/>
      <dgm:spPr/>
      <dgm:t>
        <a:bodyPr/>
        <a:lstStyle/>
        <a:p>
          <a:r>
            <a:rPr lang="en-US" sz="1200" b="1" dirty="0">
              <a:latin typeface="Times New Roman" panose="02020603050405020304" pitchFamily="18" charset="0"/>
              <a:cs typeface="Times New Roman" panose="02020603050405020304" pitchFamily="18" charset="0"/>
            </a:rPr>
            <a:t>Monitor and review </a:t>
          </a:r>
          <a:r>
            <a:rPr lang="en-US" sz="1200" dirty="0">
              <a:latin typeface="Times New Roman" panose="02020603050405020304" pitchFamily="18" charset="0"/>
              <a:cs typeface="Times New Roman" panose="02020603050405020304" pitchFamily="18" charset="0"/>
            </a:rPr>
            <a:t>every six months and accordingly notify the revised list of facilities.</a:t>
          </a:r>
        </a:p>
      </dgm:t>
    </dgm:pt>
    <dgm:pt modelId="{8D25466D-6E71-4193-AA67-D7C262B6A706}" type="parTrans" cxnId="{01EA3E31-284A-4186-947F-7EDAF01230EC}">
      <dgm:prSet/>
      <dgm:spPr/>
      <dgm:t>
        <a:bodyPr/>
        <a:lstStyle/>
        <a:p>
          <a:endParaRPr lang="en-US">
            <a:latin typeface="Times New Roman" panose="02020603050405020304" pitchFamily="18" charset="0"/>
            <a:cs typeface="Times New Roman" panose="02020603050405020304" pitchFamily="18" charset="0"/>
          </a:endParaRPr>
        </a:p>
      </dgm:t>
    </dgm:pt>
    <dgm:pt modelId="{E06D227A-E2D3-4DFC-ACA9-72FB96C5E3CE}" type="sibTrans" cxnId="{01EA3E31-284A-4186-947F-7EDAF01230EC}">
      <dgm:prSet/>
      <dgm:spPr/>
      <dgm:t>
        <a:bodyPr/>
        <a:lstStyle/>
        <a:p>
          <a:endParaRPr lang="en-US">
            <a:latin typeface="Times New Roman" panose="02020603050405020304" pitchFamily="18" charset="0"/>
            <a:cs typeface="Times New Roman" panose="02020603050405020304" pitchFamily="18" charset="0"/>
          </a:endParaRPr>
        </a:p>
      </dgm:t>
    </dgm:pt>
    <dgm:pt modelId="{DD3C03BE-5390-4439-BF64-C3EAE07B3572}">
      <dgm:prSet phldrT="[Text]" custT="1"/>
      <dgm:spPr/>
      <dgm:t>
        <a:bodyPr/>
        <a:lstStyle/>
        <a:p>
          <a:r>
            <a:rPr lang="en-IN" sz="1200" b="1" i="0" dirty="0">
              <a:latin typeface="Times New Roman" panose="02020603050405020304" pitchFamily="18" charset="0"/>
              <a:cs typeface="Times New Roman" panose="02020603050405020304" pitchFamily="18" charset="0"/>
            </a:rPr>
            <a:t>Self-Assessment by the facilities</a:t>
          </a:r>
          <a:r>
            <a:rPr lang="en-IN" sz="1400" dirty="0">
              <a:latin typeface="Times New Roman" panose="02020603050405020304" pitchFamily="18" charset="0"/>
              <a:cs typeface="Times New Roman" panose="02020603050405020304" pitchFamily="18" charset="0"/>
            </a:rPr>
            <a:t>.</a:t>
          </a:r>
          <a:endParaRPr lang="en-US" sz="1400" dirty="0">
            <a:latin typeface="Times New Roman" panose="02020603050405020304" pitchFamily="18" charset="0"/>
            <a:cs typeface="Times New Roman" panose="02020603050405020304" pitchFamily="18" charset="0"/>
          </a:endParaRPr>
        </a:p>
      </dgm:t>
    </dgm:pt>
    <dgm:pt modelId="{344A31A5-7CAC-48BA-8D5F-58E37A5F4A6D}" type="parTrans" cxnId="{DA9D35D4-C02B-4BC6-8CFF-DC728DF3C019}">
      <dgm:prSet/>
      <dgm:spPr/>
      <dgm:t>
        <a:bodyPr/>
        <a:lstStyle/>
        <a:p>
          <a:endParaRPr lang="en-US">
            <a:latin typeface="Times New Roman" panose="02020603050405020304" pitchFamily="18" charset="0"/>
            <a:cs typeface="Times New Roman" panose="02020603050405020304" pitchFamily="18" charset="0"/>
          </a:endParaRPr>
        </a:p>
      </dgm:t>
    </dgm:pt>
    <dgm:pt modelId="{CAECFC47-59DD-4F8C-B9DC-5D75E7F0E83D}" type="sibTrans" cxnId="{DA9D35D4-C02B-4BC6-8CFF-DC728DF3C019}">
      <dgm:prSet/>
      <dgm:spPr/>
      <dgm:t>
        <a:bodyPr/>
        <a:lstStyle/>
        <a:p>
          <a:endParaRPr lang="en-US">
            <a:latin typeface="Times New Roman" panose="02020603050405020304" pitchFamily="18" charset="0"/>
            <a:cs typeface="Times New Roman" panose="02020603050405020304" pitchFamily="18" charset="0"/>
          </a:endParaRPr>
        </a:p>
      </dgm:t>
    </dgm:pt>
    <dgm:pt modelId="{75D0C066-790E-4BA3-9565-A46AA9A103D5}">
      <dgm:prSet phldrT="[Text]" custT="1"/>
      <dgm:spPr/>
      <dgm:t>
        <a:bodyPr/>
        <a:lstStyle/>
        <a:p>
          <a:r>
            <a:rPr lang="en-IN" sz="1200" b="1" dirty="0">
              <a:latin typeface="Times New Roman" panose="02020603050405020304" pitchFamily="18" charset="0"/>
              <a:cs typeface="Times New Roman" panose="02020603050405020304" pitchFamily="18" charset="0"/>
            </a:rPr>
            <a:t>Link SUMAN identified facilities </a:t>
          </a:r>
          <a:r>
            <a:rPr lang="en-IN" sz="1200" dirty="0">
              <a:latin typeface="Times New Roman" panose="02020603050405020304" pitchFamily="18" charset="0"/>
              <a:cs typeface="Times New Roman" panose="02020603050405020304" pitchFamily="18" charset="0"/>
            </a:rPr>
            <a:t>through online and IT enabled system.</a:t>
          </a:r>
          <a:endParaRPr lang="en-US" sz="1200" dirty="0">
            <a:latin typeface="Times New Roman" panose="02020603050405020304" pitchFamily="18" charset="0"/>
            <a:cs typeface="Times New Roman" panose="02020603050405020304" pitchFamily="18" charset="0"/>
          </a:endParaRPr>
        </a:p>
      </dgm:t>
    </dgm:pt>
    <dgm:pt modelId="{9CF2DFEC-9224-4561-9C1D-F54E46C0FAF4}" type="parTrans" cxnId="{AEA45E6E-4814-468B-8A21-4FB80FF8235D}">
      <dgm:prSet/>
      <dgm:spPr/>
      <dgm:t>
        <a:bodyPr/>
        <a:lstStyle/>
        <a:p>
          <a:endParaRPr lang="en-US">
            <a:latin typeface="Times New Roman" panose="02020603050405020304" pitchFamily="18" charset="0"/>
            <a:cs typeface="Times New Roman" panose="02020603050405020304" pitchFamily="18" charset="0"/>
          </a:endParaRPr>
        </a:p>
      </dgm:t>
    </dgm:pt>
    <dgm:pt modelId="{18451CA1-64B6-4A8C-9AF0-B6414CEE9CE5}" type="sibTrans" cxnId="{AEA45E6E-4814-468B-8A21-4FB80FF8235D}">
      <dgm:prSet/>
      <dgm:spPr/>
      <dgm:t>
        <a:bodyPr/>
        <a:lstStyle/>
        <a:p>
          <a:endParaRPr lang="en-US">
            <a:latin typeface="Times New Roman" panose="02020603050405020304" pitchFamily="18" charset="0"/>
            <a:cs typeface="Times New Roman" panose="02020603050405020304" pitchFamily="18" charset="0"/>
          </a:endParaRPr>
        </a:p>
      </dgm:t>
    </dgm:pt>
    <dgm:pt modelId="{7B3B62CB-6EB5-4292-A956-1305B8C1B0B7}" type="pres">
      <dgm:prSet presAssocID="{033D0F5A-D767-42D1-B20B-594A239430F7}" presName="linearFlow" presStyleCnt="0">
        <dgm:presLayoutVars>
          <dgm:dir/>
          <dgm:animLvl val="lvl"/>
          <dgm:resizeHandles val="exact"/>
        </dgm:presLayoutVars>
      </dgm:prSet>
      <dgm:spPr/>
    </dgm:pt>
    <dgm:pt modelId="{80198C04-55A9-4B93-81AF-E01F1268F645}" type="pres">
      <dgm:prSet presAssocID="{AD9AAAA4-B81B-426F-92F2-1804743882DB}" presName="composite" presStyleCnt="0"/>
      <dgm:spPr/>
    </dgm:pt>
    <dgm:pt modelId="{FEA40CAA-B8FA-4B01-90A7-9E9B0CA78DA5}" type="pres">
      <dgm:prSet presAssocID="{AD9AAAA4-B81B-426F-92F2-1804743882DB}" presName="parentText" presStyleLbl="alignNode1" presStyleIdx="0" presStyleCnt="3">
        <dgm:presLayoutVars>
          <dgm:chMax val="1"/>
          <dgm:bulletEnabled val="1"/>
        </dgm:presLayoutVars>
      </dgm:prSet>
      <dgm:spPr/>
    </dgm:pt>
    <dgm:pt modelId="{EA328D74-7921-4029-8526-4836567A0DC9}" type="pres">
      <dgm:prSet presAssocID="{AD9AAAA4-B81B-426F-92F2-1804743882DB}" presName="descendantText" presStyleLbl="alignAcc1" presStyleIdx="0" presStyleCnt="3">
        <dgm:presLayoutVars>
          <dgm:bulletEnabled val="1"/>
        </dgm:presLayoutVars>
      </dgm:prSet>
      <dgm:spPr/>
    </dgm:pt>
    <dgm:pt modelId="{1E44914C-EDA8-4BF0-BD32-86671081E564}" type="pres">
      <dgm:prSet presAssocID="{F36CB538-4E6B-4ED5-94AF-7407E33DD72B}" presName="sp" presStyleCnt="0"/>
      <dgm:spPr/>
    </dgm:pt>
    <dgm:pt modelId="{14424851-E5C7-4AB1-95FC-96DC74AC8CE0}" type="pres">
      <dgm:prSet presAssocID="{C8D8813F-048B-4EF0-ADBA-884EC9225185}" presName="composite" presStyleCnt="0"/>
      <dgm:spPr/>
    </dgm:pt>
    <dgm:pt modelId="{55F03627-C6EB-413F-AD52-A06ECE024D43}" type="pres">
      <dgm:prSet presAssocID="{C8D8813F-048B-4EF0-ADBA-884EC9225185}" presName="parentText" presStyleLbl="alignNode1" presStyleIdx="1" presStyleCnt="3" custLinFactNeighborY="-18046">
        <dgm:presLayoutVars>
          <dgm:chMax val="1"/>
          <dgm:bulletEnabled val="1"/>
        </dgm:presLayoutVars>
      </dgm:prSet>
      <dgm:spPr/>
    </dgm:pt>
    <dgm:pt modelId="{55B6A536-8B25-4AAE-AC30-60229AF3529F}" type="pres">
      <dgm:prSet presAssocID="{C8D8813F-048B-4EF0-ADBA-884EC9225185}" presName="descendantText" presStyleLbl="alignAcc1" presStyleIdx="1" presStyleCnt="3" custScaleY="141003" custLinFactNeighborY="-25353">
        <dgm:presLayoutVars>
          <dgm:bulletEnabled val="1"/>
        </dgm:presLayoutVars>
      </dgm:prSet>
      <dgm:spPr/>
    </dgm:pt>
    <dgm:pt modelId="{C8023D57-CF14-4302-B1C8-CFA47D03065E}" type="pres">
      <dgm:prSet presAssocID="{20CA7218-DF34-4767-B07B-7C882B59B5A7}" presName="sp" presStyleCnt="0"/>
      <dgm:spPr/>
    </dgm:pt>
    <dgm:pt modelId="{FAD9A9D1-D638-42CE-A1C5-E309C3EF13B4}" type="pres">
      <dgm:prSet presAssocID="{62B1210F-6E63-4DF6-A87E-F0A92E26CA0F}" presName="composite" presStyleCnt="0"/>
      <dgm:spPr/>
    </dgm:pt>
    <dgm:pt modelId="{72467AC6-F591-4090-A143-87A733D0AF0D}" type="pres">
      <dgm:prSet presAssocID="{62B1210F-6E63-4DF6-A87E-F0A92E26CA0F}" presName="parentText" presStyleLbl="alignNode1" presStyleIdx="2" presStyleCnt="3" custLinFactNeighborX="1983" custLinFactNeighborY="-45863">
        <dgm:presLayoutVars>
          <dgm:chMax val="1"/>
          <dgm:bulletEnabled val="1"/>
        </dgm:presLayoutVars>
      </dgm:prSet>
      <dgm:spPr/>
    </dgm:pt>
    <dgm:pt modelId="{469D7D16-1E30-44E6-9D1F-4ACBBC693AB8}" type="pres">
      <dgm:prSet presAssocID="{62B1210F-6E63-4DF6-A87E-F0A92E26CA0F}" presName="descendantText" presStyleLbl="alignAcc1" presStyleIdx="2" presStyleCnt="3" custScaleY="180868" custLinFactNeighborY="-28748">
        <dgm:presLayoutVars>
          <dgm:bulletEnabled val="1"/>
        </dgm:presLayoutVars>
      </dgm:prSet>
      <dgm:spPr/>
    </dgm:pt>
  </dgm:ptLst>
  <dgm:cxnLst>
    <dgm:cxn modelId="{44D63509-5BED-4BB8-9EB9-9A24FD4AF37C}" srcId="{033D0F5A-D767-42D1-B20B-594A239430F7}" destId="{AD9AAAA4-B81B-426F-92F2-1804743882DB}" srcOrd="0" destOrd="0" parTransId="{D03F331A-4DA1-4F14-8AD0-67D4D8DFBCDE}" sibTransId="{F36CB538-4E6B-4ED5-94AF-7407E33DD72B}"/>
    <dgm:cxn modelId="{9005912A-DE88-41F2-8508-5646D9309C3F}" type="presOf" srcId="{110291A6-479A-480E-8F1E-9A68E8A35603}" destId="{469D7D16-1E30-44E6-9D1F-4ACBBC693AB8}" srcOrd="0" destOrd="2" presId="urn:microsoft.com/office/officeart/2005/8/layout/chevron2"/>
    <dgm:cxn modelId="{01EA3E31-284A-4186-947F-7EDAF01230EC}" srcId="{62B1210F-6E63-4DF6-A87E-F0A92E26CA0F}" destId="{110291A6-479A-480E-8F1E-9A68E8A35603}" srcOrd="2" destOrd="0" parTransId="{8D25466D-6E71-4193-AA67-D7C262B6A706}" sibTransId="{E06D227A-E2D3-4DFC-ACA9-72FB96C5E3CE}"/>
    <dgm:cxn modelId="{21E22E64-FB60-484A-8A40-04D172DCEEED}" srcId="{AD9AAAA4-B81B-426F-92F2-1804743882DB}" destId="{B33EF1E4-5666-455D-8109-093762DF8509}" srcOrd="0" destOrd="0" parTransId="{F631EC2C-B362-47BB-AA85-3D67F078FD40}" sibTransId="{B464BAD8-5591-4AF6-BC2F-57B67066D30A}"/>
    <dgm:cxn modelId="{6B48BE68-8E0A-461E-919A-3F1A488070AA}" type="presOf" srcId="{D2A40B3B-6755-4D2E-842B-FECE98F6A32D}" destId="{55B6A536-8B25-4AAE-AC30-60229AF3529F}" srcOrd="0" destOrd="1" presId="urn:microsoft.com/office/officeart/2005/8/layout/chevron2"/>
    <dgm:cxn modelId="{AAE87049-01CE-4A8E-BDD8-F9412798137F}" type="presOf" srcId="{2A0DC3FB-A3DC-4E72-8468-310F35566476}" destId="{469D7D16-1E30-44E6-9D1F-4ACBBC693AB8}" srcOrd="0" destOrd="0" presId="urn:microsoft.com/office/officeart/2005/8/layout/chevron2"/>
    <dgm:cxn modelId="{AEA45E6E-4814-468B-8A21-4FB80FF8235D}" srcId="{62B1210F-6E63-4DF6-A87E-F0A92E26CA0F}" destId="{75D0C066-790E-4BA3-9565-A46AA9A103D5}" srcOrd="1" destOrd="0" parTransId="{9CF2DFEC-9224-4561-9C1D-F54E46C0FAF4}" sibTransId="{18451CA1-64B6-4A8C-9AF0-B6414CEE9CE5}"/>
    <dgm:cxn modelId="{CF07D9A1-D4CE-4390-9466-36D37F7B43F1}" srcId="{033D0F5A-D767-42D1-B20B-594A239430F7}" destId="{62B1210F-6E63-4DF6-A87E-F0A92E26CA0F}" srcOrd="2" destOrd="0" parTransId="{80BC4351-1482-466D-8C47-A5140A5E9A7C}" sibTransId="{4921C94E-F7DC-44BD-8314-23091362D7A7}"/>
    <dgm:cxn modelId="{B6F2BBA2-ED6B-44CD-A982-0D1A3951F7CC}" type="presOf" srcId="{AD9AAAA4-B81B-426F-92F2-1804743882DB}" destId="{FEA40CAA-B8FA-4B01-90A7-9E9B0CA78DA5}" srcOrd="0" destOrd="0" presId="urn:microsoft.com/office/officeart/2005/8/layout/chevron2"/>
    <dgm:cxn modelId="{A8F69AAC-1FBC-4447-8720-73279FFBA575}" type="presOf" srcId="{710AF293-E78D-4523-A5BD-42AF8C44ACBD}" destId="{55B6A536-8B25-4AAE-AC30-60229AF3529F}" srcOrd="0" destOrd="0" presId="urn:microsoft.com/office/officeart/2005/8/layout/chevron2"/>
    <dgm:cxn modelId="{D99709B1-E902-461B-A6D3-0F1871EF06CE}" srcId="{C8D8813F-048B-4EF0-ADBA-884EC9225185}" destId="{710AF293-E78D-4523-A5BD-42AF8C44ACBD}" srcOrd="0" destOrd="0" parTransId="{02759ECC-B2AA-4D62-95A6-93E32BBEE816}" sibTransId="{3A61FDD7-DA45-4B1E-9711-A6603B269E50}"/>
    <dgm:cxn modelId="{5001EEB8-A9D5-420F-8ECF-814361D22B4F}" type="presOf" srcId="{62B1210F-6E63-4DF6-A87E-F0A92E26CA0F}" destId="{72467AC6-F591-4090-A143-87A733D0AF0D}" srcOrd="0" destOrd="0" presId="urn:microsoft.com/office/officeart/2005/8/layout/chevron2"/>
    <dgm:cxn modelId="{17015ECB-0AA7-4BE3-A3EA-2949C9A2029A}" type="presOf" srcId="{033D0F5A-D767-42D1-B20B-594A239430F7}" destId="{7B3B62CB-6EB5-4292-A956-1305B8C1B0B7}" srcOrd="0" destOrd="0" presId="urn:microsoft.com/office/officeart/2005/8/layout/chevron2"/>
    <dgm:cxn modelId="{2C04EDCD-FABB-4D10-A5A0-2F2265939A41}" srcId="{033D0F5A-D767-42D1-B20B-594A239430F7}" destId="{C8D8813F-048B-4EF0-ADBA-884EC9225185}" srcOrd="1" destOrd="0" parTransId="{ECF83E57-6F6C-4060-94A5-091CFFAB6DB7}" sibTransId="{20CA7218-DF34-4767-B07B-7C882B59B5A7}"/>
    <dgm:cxn modelId="{5F2FF4D1-B06E-441C-957B-3904AD7E1545}" type="presOf" srcId="{75D0C066-790E-4BA3-9565-A46AA9A103D5}" destId="{469D7D16-1E30-44E6-9D1F-4ACBBC693AB8}" srcOrd="0" destOrd="1" presId="urn:microsoft.com/office/officeart/2005/8/layout/chevron2"/>
    <dgm:cxn modelId="{DA9D35D4-C02B-4BC6-8CFF-DC728DF3C019}" srcId="{AD9AAAA4-B81B-426F-92F2-1804743882DB}" destId="{DD3C03BE-5390-4439-BF64-C3EAE07B3572}" srcOrd="1" destOrd="0" parTransId="{344A31A5-7CAC-48BA-8D5F-58E37A5F4A6D}" sibTransId="{CAECFC47-59DD-4F8C-B9DC-5D75E7F0E83D}"/>
    <dgm:cxn modelId="{2147D4DE-69AF-4298-A6F9-960D2E7F35C0}" type="presOf" srcId="{B33EF1E4-5666-455D-8109-093762DF8509}" destId="{EA328D74-7921-4029-8526-4836567A0DC9}" srcOrd="0" destOrd="0" presId="urn:microsoft.com/office/officeart/2005/8/layout/chevron2"/>
    <dgm:cxn modelId="{5D8969E1-6FD0-45FE-A2C3-057410F21E63}" type="presOf" srcId="{C8D8813F-048B-4EF0-ADBA-884EC9225185}" destId="{55F03627-C6EB-413F-AD52-A06ECE024D43}" srcOrd="0" destOrd="0" presId="urn:microsoft.com/office/officeart/2005/8/layout/chevron2"/>
    <dgm:cxn modelId="{82D344E4-AE07-4242-AECB-CE67CBD8F800}" type="presOf" srcId="{DD3C03BE-5390-4439-BF64-C3EAE07B3572}" destId="{EA328D74-7921-4029-8526-4836567A0DC9}" srcOrd="0" destOrd="1" presId="urn:microsoft.com/office/officeart/2005/8/layout/chevron2"/>
    <dgm:cxn modelId="{18561AF3-82F6-4952-8096-E95697ABD698}" srcId="{C8D8813F-048B-4EF0-ADBA-884EC9225185}" destId="{D2A40B3B-6755-4D2E-842B-FECE98F6A32D}" srcOrd="1" destOrd="0" parTransId="{E7485351-4D6C-45F5-8A63-1A1ADA30A30F}" sibTransId="{BCB694BA-7914-489F-B684-5B8581FD0A0F}"/>
    <dgm:cxn modelId="{565FE4FB-CEEC-41C1-AEA5-1A9E9AD0C736}" srcId="{62B1210F-6E63-4DF6-A87E-F0A92E26CA0F}" destId="{2A0DC3FB-A3DC-4E72-8468-310F35566476}" srcOrd="0" destOrd="0" parTransId="{25B795B0-A512-40F2-AD7B-03991F63C2E2}" sibTransId="{9D8D3098-AA6A-4BDC-A7C8-32E29B15683E}"/>
    <dgm:cxn modelId="{5EDEB993-2B6A-463D-8934-D9F927AD5665}" type="presParOf" srcId="{7B3B62CB-6EB5-4292-A956-1305B8C1B0B7}" destId="{80198C04-55A9-4B93-81AF-E01F1268F645}" srcOrd="0" destOrd="0" presId="urn:microsoft.com/office/officeart/2005/8/layout/chevron2"/>
    <dgm:cxn modelId="{670994E6-6F72-484A-8C29-816EE303FFAE}" type="presParOf" srcId="{80198C04-55A9-4B93-81AF-E01F1268F645}" destId="{FEA40CAA-B8FA-4B01-90A7-9E9B0CA78DA5}" srcOrd="0" destOrd="0" presId="urn:microsoft.com/office/officeart/2005/8/layout/chevron2"/>
    <dgm:cxn modelId="{D585EDF8-F558-4928-93A4-C34D867F47AD}" type="presParOf" srcId="{80198C04-55A9-4B93-81AF-E01F1268F645}" destId="{EA328D74-7921-4029-8526-4836567A0DC9}" srcOrd="1" destOrd="0" presId="urn:microsoft.com/office/officeart/2005/8/layout/chevron2"/>
    <dgm:cxn modelId="{5AD6A32E-D6BD-468A-B96F-6711B71554A7}" type="presParOf" srcId="{7B3B62CB-6EB5-4292-A956-1305B8C1B0B7}" destId="{1E44914C-EDA8-4BF0-BD32-86671081E564}" srcOrd="1" destOrd="0" presId="urn:microsoft.com/office/officeart/2005/8/layout/chevron2"/>
    <dgm:cxn modelId="{A1E095CD-2C65-4900-B9DB-245A213978B7}" type="presParOf" srcId="{7B3B62CB-6EB5-4292-A956-1305B8C1B0B7}" destId="{14424851-E5C7-4AB1-95FC-96DC74AC8CE0}" srcOrd="2" destOrd="0" presId="urn:microsoft.com/office/officeart/2005/8/layout/chevron2"/>
    <dgm:cxn modelId="{D0149153-79D1-4632-8262-868C253BD569}" type="presParOf" srcId="{14424851-E5C7-4AB1-95FC-96DC74AC8CE0}" destId="{55F03627-C6EB-413F-AD52-A06ECE024D43}" srcOrd="0" destOrd="0" presId="urn:microsoft.com/office/officeart/2005/8/layout/chevron2"/>
    <dgm:cxn modelId="{E050D0E2-A036-4F31-BD66-11367CD28E19}" type="presParOf" srcId="{14424851-E5C7-4AB1-95FC-96DC74AC8CE0}" destId="{55B6A536-8B25-4AAE-AC30-60229AF3529F}" srcOrd="1" destOrd="0" presId="urn:microsoft.com/office/officeart/2005/8/layout/chevron2"/>
    <dgm:cxn modelId="{B968581D-57BA-4BA5-873D-9769E3DA92BE}" type="presParOf" srcId="{7B3B62CB-6EB5-4292-A956-1305B8C1B0B7}" destId="{C8023D57-CF14-4302-B1C8-CFA47D03065E}" srcOrd="3" destOrd="0" presId="urn:microsoft.com/office/officeart/2005/8/layout/chevron2"/>
    <dgm:cxn modelId="{21BF9415-9832-4CB3-B8DE-BD0E89508AED}" type="presParOf" srcId="{7B3B62CB-6EB5-4292-A956-1305B8C1B0B7}" destId="{FAD9A9D1-D638-42CE-A1C5-E309C3EF13B4}" srcOrd="4" destOrd="0" presId="urn:microsoft.com/office/officeart/2005/8/layout/chevron2"/>
    <dgm:cxn modelId="{FC14D393-F31D-48E7-A7BC-2659017EEA76}" type="presParOf" srcId="{FAD9A9D1-D638-42CE-A1C5-E309C3EF13B4}" destId="{72467AC6-F591-4090-A143-87A733D0AF0D}" srcOrd="0" destOrd="0" presId="urn:microsoft.com/office/officeart/2005/8/layout/chevron2"/>
    <dgm:cxn modelId="{47F57C74-70B8-4F5A-BF8B-15F6F6219028}" type="presParOf" srcId="{FAD9A9D1-D638-42CE-A1C5-E309C3EF13B4}" destId="{469D7D16-1E30-44E6-9D1F-4ACBBC693AB8}" srcOrd="1" destOrd="0" presId="urn:microsoft.com/office/officeart/2005/8/layout/chevron2"/>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C873374-1E34-4FC0-9A3C-B1C0218A0FC1}">
      <dsp:nvSpPr>
        <dsp:cNvPr id="0" name=""/>
        <dsp:cNvSpPr/>
      </dsp:nvSpPr>
      <dsp:spPr>
        <a:xfrm>
          <a:off x="-2457341" y="-379528"/>
          <a:ext cx="2934220" cy="2934220"/>
        </a:xfrm>
        <a:prstGeom prst="blockArc">
          <a:avLst>
            <a:gd name="adj1" fmla="val 18900000"/>
            <a:gd name="adj2" fmla="val 2700000"/>
            <a:gd name="adj3" fmla="val 413"/>
          </a:avLst>
        </a:prstGeom>
        <a:noFill/>
        <a:ln w="12700" cap="flat" cmpd="sng" algn="ctr">
          <a:solidFill>
            <a:schemeClr val="accent2">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44CC3C9B-FBB3-4381-B8BC-F68C6998001A}">
      <dsp:nvSpPr>
        <dsp:cNvPr id="0" name=""/>
        <dsp:cNvSpPr/>
      </dsp:nvSpPr>
      <dsp:spPr>
        <a:xfrm>
          <a:off x="179763" y="114544"/>
          <a:ext cx="5973432" cy="229001"/>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To provide high quality medical and emergency services including referrals</a:t>
          </a:r>
        </a:p>
      </dsp:txBody>
      <dsp:txXfrm>
        <a:off x="179763" y="114544"/>
        <a:ext cx="5973432" cy="229001"/>
      </dsp:txXfrm>
    </dsp:sp>
    <dsp:sp modelId="{900F8640-F592-4A03-AA8A-810AF9D4B85B}">
      <dsp:nvSpPr>
        <dsp:cNvPr id="0" name=""/>
        <dsp:cNvSpPr/>
      </dsp:nvSpPr>
      <dsp:spPr>
        <a:xfrm>
          <a:off x="36637" y="85918"/>
          <a:ext cx="286251" cy="286251"/>
        </a:xfrm>
        <a:prstGeom prst="ellipse">
          <a:avLst/>
        </a:prstGeom>
        <a:solidFill>
          <a:schemeClr val="lt1">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453C9099-4DA9-4446-8CA6-B013BFC6257B}">
      <dsp:nvSpPr>
        <dsp:cNvPr id="0" name=""/>
        <dsp:cNvSpPr/>
      </dsp:nvSpPr>
      <dsp:spPr>
        <a:xfrm>
          <a:off x="368132" y="390660"/>
          <a:ext cx="5785062" cy="229001"/>
        </a:xfrm>
        <a:prstGeom prst="rect">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To create a responsive health care system </a:t>
          </a:r>
        </a:p>
      </dsp:txBody>
      <dsp:txXfrm>
        <a:off x="368132" y="390660"/>
        <a:ext cx="5785062" cy="229001"/>
      </dsp:txXfrm>
    </dsp:sp>
    <dsp:sp modelId="{EB470CA5-0149-41C9-A090-C9A0A1656925}">
      <dsp:nvSpPr>
        <dsp:cNvPr id="0" name=""/>
        <dsp:cNvSpPr/>
      </dsp:nvSpPr>
      <dsp:spPr>
        <a:xfrm>
          <a:off x="225006" y="429377"/>
          <a:ext cx="286251" cy="286251"/>
        </a:xfrm>
        <a:prstGeom prst="ellipse">
          <a:avLst/>
        </a:prstGeom>
        <a:solidFill>
          <a:schemeClr val="lt1">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5A760CE-4DAB-4854-B63E-634A31F9055C}">
      <dsp:nvSpPr>
        <dsp:cNvPr id="0" name=""/>
        <dsp:cNvSpPr/>
      </dsp:nvSpPr>
      <dsp:spPr>
        <a:xfrm>
          <a:off x="454269" y="665554"/>
          <a:ext cx="5698926" cy="437770"/>
        </a:xfrm>
        <a:prstGeom prst="rect">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Use of institutional and other community-based platforms to spread awareness, mobilize community and facilitate 100% reporting &amp; review of Maternal Deaths</a:t>
          </a:r>
        </a:p>
      </dsp:txBody>
      <dsp:txXfrm>
        <a:off x="454269" y="665554"/>
        <a:ext cx="5698926" cy="437770"/>
      </dsp:txXfrm>
    </dsp:sp>
    <dsp:sp modelId="{D071E71D-F360-4ADC-B799-B9EFCB0B12DF}">
      <dsp:nvSpPr>
        <dsp:cNvPr id="0" name=""/>
        <dsp:cNvSpPr/>
      </dsp:nvSpPr>
      <dsp:spPr>
        <a:xfrm>
          <a:off x="311143" y="772835"/>
          <a:ext cx="286251" cy="286251"/>
        </a:xfrm>
        <a:prstGeom prst="ellipse">
          <a:avLst/>
        </a:prstGeom>
        <a:solidFill>
          <a:schemeClr val="lt1">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037B85E-32AE-45DE-ADED-58210840497C}">
      <dsp:nvSpPr>
        <dsp:cNvPr id="0" name=""/>
        <dsp:cNvSpPr/>
      </dsp:nvSpPr>
      <dsp:spPr>
        <a:xfrm>
          <a:off x="473873" y="1183183"/>
          <a:ext cx="5698926" cy="229001"/>
        </a:xfrm>
        <a:prstGeom prst="rect">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To develop and establish a system of continuous client feedback and redressal of grievances</a:t>
          </a:r>
        </a:p>
      </dsp:txBody>
      <dsp:txXfrm>
        <a:off x="473873" y="1183183"/>
        <a:ext cx="5698926" cy="229001"/>
      </dsp:txXfrm>
    </dsp:sp>
    <dsp:sp modelId="{181809EF-D51E-45DE-BFC7-4009789F4CE6}">
      <dsp:nvSpPr>
        <dsp:cNvPr id="0" name=""/>
        <dsp:cNvSpPr/>
      </dsp:nvSpPr>
      <dsp:spPr>
        <a:xfrm>
          <a:off x="311143" y="1143711"/>
          <a:ext cx="286251" cy="286251"/>
        </a:xfrm>
        <a:prstGeom prst="ellipse">
          <a:avLst/>
        </a:prstGeom>
        <a:solidFill>
          <a:schemeClr val="lt1">
            <a:hueOff val="0"/>
            <a:satOff val="0"/>
            <a:lumOff val="0"/>
            <a:alphaOff val="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C917F9F-8F89-4AD8-A15A-67571F6039A7}">
      <dsp:nvSpPr>
        <dsp:cNvPr id="0" name=""/>
        <dsp:cNvSpPr/>
      </dsp:nvSpPr>
      <dsp:spPr>
        <a:xfrm>
          <a:off x="368132" y="1488160"/>
          <a:ext cx="5785062" cy="229001"/>
        </a:xfrm>
        <a:prstGeom prst="rect">
          <a:avLst/>
        </a:prstGeom>
        <a:solidFill>
          <a:schemeClr val="accent6">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To provide an interdepartmental platform for convergent action plans.</a:t>
          </a:r>
        </a:p>
      </dsp:txBody>
      <dsp:txXfrm>
        <a:off x="368132" y="1488160"/>
        <a:ext cx="5785062" cy="229001"/>
      </dsp:txXfrm>
    </dsp:sp>
    <dsp:sp modelId="{0532F218-D3F5-4A4E-A854-B5B6E2AE846B}">
      <dsp:nvSpPr>
        <dsp:cNvPr id="0" name=""/>
        <dsp:cNvSpPr/>
      </dsp:nvSpPr>
      <dsp:spPr>
        <a:xfrm>
          <a:off x="225006" y="1459535"/>
          <a:ext cx="286251" cy="286251"/>
        </a:xfrm>
        <a:prstGeom prst="ellipse">
          <a:avLst/>
        </a:prstGeom>
        <a:solidFill>
          <a:schemeClr val="lt1">
            <a:hueOff val="0"/>
            <a:satOff val="0"/>
            <a:lumOff val="0"/>
            <a:alphaOff val="0"/>
          </a:schemeClr>
        </a:solidFill>
        <a:ln w="12700" cap="flat" cmpd="sng" algn="ctr">
          <a:solidFill>
            <a:schemeClr val="accent6">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34FADA05-3FDF-44B7-8EBD-58A62FC4BF8E}">
      <dsp:nvSpPr>
        <dsp:cNvPr id="0" name=""/>
        <dsp:cNvSpPr/>
      </dsp:nvSpPr>
      <dsp:spPr>
        <a:xfrm>
          <a:off x="179763" y="1785225"/>
          <a:ext cx="5973432" cy="321787"/>
        </a:xfrm>
        <a:prstGeom prst="rect">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81770" tIns="27940" rIns="27940" bIns="27940" numCol="1" spcCol="1270" anchor="ctr" anchorCtr="0">
          <a:noAutofit/>
        </a:bodyPr>
        <a:lstStyle/>
        <a:p>
          <a:pPr marL="0" lvl="0" indent="0" algn="l" defTabSz="466725">
            <a:lnSpc>
              <a:spcPct val="90000"/>
            </a:lnSpc>
            <a:spcBef>
              <a:spcPct val="0"/>
            </a:spcBef>
            <a:spcAft>
              <a:spcPct val="35000"/>
            </a:spcAft>
            <a:buNone/>
          </a:pPr>
          <a:r>
            <a:rPr lang="en-US" sz="1050" b="1" kern="1200" dirty="0">
              <a:solidFill>
                <a:sysClr val="windowText" lastClr="000000"/>
              </a:solidFill>
              <a:latin typeface="Times New Roman" pitchFamily="18" charset="0"/>
              <a:ea typeface="+mn-ea"/>
              <a:cs typeface="Times New Roman" pitchFamily="18" charset="0"/>
            </a:rPr>
            <a:t>Effective governance by creating a Steering Committee at District and State Level by including formulating strategies, supervision and review of the program for  corrective actions. </a:t>
          </a:r>
        </a:p>
      </dsp:txBody>
      <dsp:txXfrm>
        <a:off x="179763" y="1785225"/>
        <a:ext cx="5973432" cy="321787"/>
      </dsp:txXfrm>
    </dsp:sp>
    <dsp:sp modelId="{0DED1C3F-75EF-4F28-8857-A7F31111E89F}">
      <dsp:nvSpPr>
        <dsp:cNvPr id="0" name=""/>
        <dsp:cNvSpPr/>
      </dsp:nvSpPr>
      <dsp:spPr>
        <a:xfrm>
          <a:off x="36637" y="1802993"/>
          <a:ext cx="286251" cy="286251"/>
        </a:xfrm>
        <a:prstGeom prst="ellipse">
          <a:avLst/>
        </a:prstGeom>
        <a:solidFill>
          <a:schemeClr val="lt1">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EA40CAA-B8FA-4B01-90A7-9E9B0CA78DA5}">
      <dsp:nvSpPr>
        <dsp:cNvPr id="0" name=""/>
        <dsp:cNvSpPr/>
      </dsp:nvSpPr>
      <dsp:spPr>
        <a:xfrm rot="5400000">
          <a:off x="-112990" y="114604"/>
          <a:ext cx="753269" cy="527288"/>
        </a:xfrm>
        <a:prstGeom prst="chevron">
          <a:avLst/>
        </a:prstGeom>
        <a:solidFill>
          <a:schemeClr val="accent2">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IN" sz="1200" kern="1200" dirty="0">
              <a:latin typeface="Times New Roman" panose="02020603050405020304" pitchFamily="18" charset="0"/>
              <a:cs typeface="Times New Roman" panose="02020603050405020304" pitchFamily="18" charset="0"/>
            </a:rPr>
            <a:t>Step-1 &amp;2</a:t>
          </a:r>
          <a:endParaRPr lang="en-US" sz="1200" kern="1200" dirty="0">
            <a:latin typeface="Times New Roman" panose="02020603050405020304" pitchFamily="18" charset="0"/>
            <a:cs typeface="Times New Roman" panose="02020603050405020304" pitchFamily="18" charset="0"/>
          </a:endParaRPr>
        </a:p>
      </dsp:txBody>
      <dsp:txXfrm rot="-5400000">
        <a:off x="1" y="265257"/>
        <a:ext cx="527288" cy="225981"/>
      </dsp:txXfrm>
    </dsp:sp>
    <dsp:sp modelId="{EA328D74-7921-4029-8526-4836567A0DC9}">
      <dsp:nvSpPr>
        <dsp:cNvPr id="0" name=""/>
        <dsp:cNvSpPr/>
      </dsp:nvSpPr>
      <dsp:spPr>
        <a:xfrm rot="5400000">
          <a:off x="3141315" y="-2612412"/>
          <a:ext cx="489882" cy="5717936"/>
        </a:xfrm>
        <a:prstGeom prst="round2SameRect">
          <a:avLst/>
        </a:prstGeom>
        <a:solidFill>
          <a:schemeClr val="lt1">
            <a:alpha val="90000"/>
            <a:hueOff val="0"/>
            <a:satOff val="0"/>
            <a:lumOff val="0"/>
            <a:alphaOff val="0"/>
          </a:schemeClr>
        </a:solidFill>
        <a:ln w="12700" cap="flat" cmpd="sng" algn="ctr">
          <a:solidFill>
            <a:schemeClr val="accen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b="1" i="0" kern="1200" dirty="0">
              <a:latin typeface="Times New Roman" panose="02020603050405020304" pitchFamily="18" charset="0"/>
              <a:cs typeface="Times New Roman" panose="02020603050405020304" pitchFamily="18" charset="0"/>
            </a:rPr>
            <a:t>Identification of 153 facilities under SUMAN.</a:t>
          </a:r>
        </a:p>
        <a:p>
          <a:pPr marL="114300" lvl="1" indent="-114300" algn="l" defTabSz="533400">
            <a:lnSpc>
              <a:spcPct val="90000"/>
            </a:lnSpc>
            <a:spcBef>
              <a:spcPct val="0"/>
            </a:spcBef>
            <a:spcAft>
              <a:spcPct val="15000"/>
            </a:spcAft>
            <a:buChar char="•"/>
          </a:pPr>
          <a:r>
            <a:rPr lang="en-IN" sz="1200" b="1" i="0" kern="1200" dirty="0">
              <a:latin typeface="Times New Roman" panose="02020603050405020304" pitchFamily="18" charset="0"/>
              <a:cs typeface="Times New Roman" panose="02020603050405020304" pitchFamily="18" charset="0"/>
            </a:rPr>
            <a:t>Self-Assessment by the facilities</a:t>
          </a:r>
          <a:r>
            <a:rPr lang="en-IN" sz="1400" kern="1200" dirty="0">
              <a:latin typeface="Times New Roman" panose="02020603050405020304" pitchFamily="18" charset="0"/>
              <a:cs typeface="Times New Roman" panose="02020603050405020304" pitchFamily="18" charset="0"/>
            </a:rPr>
            <a:t>.</a:t>
          </a:r>
          <a:endParaRPr lang="en-US" sz="1400" kern="1200" dirty="0">
            <a:latin typeface="Times New Roman" panose="02020603050405020304" pitchFamily="18" charset="0"/>
            <a:cs typeface="Times New Roman" panose="02020603050405020304" pitchFamily="18" charset="0"/>
          </a:endParaRPr>
        </a:p>
      </dsp:txBody>
      <dsp:txXfrm rot="-5400000">
        <a:off x="527288" y="25529"/>
        <a:ext cx="5694022" cy="442054"/>
      </dsp:txXfrm>
    </dsp:sp>
    <dsp:sp modelId="{55F03627-C6EB-413F-AD52-A06ECE024D43}">
      <dsp:nvSpPr>
        <dsp:cNvPr id="0" name=""/>
        <dsp:cNvSpPr/>
      </dsp:nvSpPr>
      <dsp:spPr>
        <a:xfrm rot="5400000">
          <a:off x="-112990" y="648359"/>
          <a:ext cx="753269" cy="527288"/>
        </a:xfrm>
        <a:prstGeom prst="chevron">
          <a:avLst/>
        </a:prstGeom>
        <a:solidFill>
          <a:schemeClr val="accent3">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en-IN" sz="1200" kern="1200" dirty="0">
              <a:latin typeface="Times New Roman" panose="02020603050405020304" pitchFamily="18" charset="0"/>
              <a:cs typeface="Times New Roman" panose="02020603050405020304" pitchFamily="18" charset="0"/>
            </a:rPr>
            <a:t>Step-3 &amp; 4</a:t>
          </a:r>
          <a:endParaRPr lang="en-US" sz="1200" kern="1200" dirty="0">
            <a:latin typeface="Times New Roman" panose="02020603050405020304" pitchFamily="18" charset="0"/>
            <a:cs typeface="Times New Roman" panose="02020603050405020304" pitchFamily="18" charset="0"/>
          </a:endParaRPr>
        </a:p>
      </dsp:txBody>
      <dsp:txXfrm rot="-5400000">
        <a:off x="1" y="799012"/>
        <a:ext cx="527288" cy="225981"/>
      </dsp:txXfrm>
    </dsp:sp>
    <dsp:sp modelId="{55B6A536-8B25-4AAE-AC30-60229AF3529F}">
      <dsp:nvSpPr>
        <dsp:cNvPr id="0" name=""/>
        <dsp:cNvSpPr/>
      </dsp:nvSpPr>
      <dsp:spPr>
        <a:xfrm rot="5400000">
          <a:off x="3041063" y="-2066986"/>
          <a:ext cx="690386" cy="5717936"/>
        </a:xfrm>
        <a:prstGeom prst="round2SameRect">
          <a:avLst/>
        </a:prstGeom>
        <a:solidFill>
          <a:schemeClr val="lt1">
            <a:alpha val="90000"/>
            <a:hueOff val="0"/>
            <a:satOff val="0"/>
            <a:lumOff val="0"/>
            <a:alphaOff val="0"/>
          </a:schemeClr>
        </a:solidFill>
        <a:ln w="12700" cap="flat" cmpd="sng" algn="ctr">
          <a:solidFill>
            <a:schemeClr val="accent3">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US" sz="1200" b="1" kern="1200" dirty="0">
              <a:latin typeface="Times New Roman" panose="02020603050405020304" pitchFamily="18" charset="0"/>
              <a:cs typeface="Times New Roman" panose="02020603050405020304" pitchFamily="18" charset="0"/>
            </a:rPr>
            <a:t>Notification</a:t>
          </a:r>
          <a:r>
            <a:rPr lang="en-US" sz="1200" kern="1200" dirty="0">
              <a:latin typeface="Times New Roman" panose="02020603050405020304" pitchFamily="18" charset="0"/>
              <a:cs typeface="Times New Roman" panose="02020603050405020304" pitchFamily="18" charset="0"/>
            </a:rPr>
            <a:t> of the SUMAN facilities to be done by state authority.</a:t>
          </a:r>
        </a:p>
        <a:p>
          <a:pPr marL="114300" lvl="1" indent="-114300" algn="l" defTabSz="533400">
            <a:lnSpc>
              <a:spcPct val="90000"/>
            </a:lnSpc>
            <a:spcBef>
              <a:spcPct val="0"/>
            </a:spcBef>
            <a:spcAft>
              <a:spcPct val="15000"/>
            </a:spcAft>
            <a:buChar char="•"/>
          </a:pPr>
          <a:r>
            <a:rPr lang="en-IN" sz="1200" kern="1200" dirty="0">
              <a:latin typeface="Times New Roman" panose="02020603050405020304" pitchFamily="18" charset="0"/>
              <a:cs typeface="Times New Roman" panose="02020603050405020304" pitchFamily="18" charset="0"/>
            </a:rPr>
            <a:t>District Administration to </a:t>
          </a:r>
          <a:r>
            <a:rPr lang="en-IN" sz="1200" b="1" kern="1200" dirty="0">
              <a:latin typeface="Times New Roman" panose="02020603050405020304" pitchFamily="18" charset="0"/>
              <a:cs typeface="Times New Roman" panose="02020603050405020304" pitchFamily="18" charset="0"/>
            </a:rPr>
            <a:t>ensure facilities provide SUMAN Service packages.</a:t>
          </a:r>
          <a:endParaRPr lang="en-US" sz="1200" b="1" kern="1200" dirty="0">
            <a:latin typeface="Times New Roman" panose="02020603050405020304" pitchFamily="18" charset="0"/>
            <a:cs typeface="Times New Roman" panose="02020603050405020304" pitchFamily="18" charset="0"/>
          </a:endParaRPr>
        </a:p>
      </dsp:txBody>
      <dsp:txXfrm rot="-5400000">
        <a:off x="527288" y="480491"/>
        <a:ext cx="5684234" cy="622982"/>
      </dsp:txXfrm>
    </dsp:sp>
    <dsp:sp modelId="{72467AC6-F591-4090-A143-87A733D0AF0D}">
      <dsp:nvSpPr>
        <dsp:cNvPr id="0" name=""/>
        <dsp:cNvSpPr/>
      </dsp:nvSpPr>
      <dsp:spPr>
        <a:xfrm rot="5400000">
          <a:off x="-102534" y="1206106"/>
          <a:ext cx="753269" cy="527288"/>
        </a:xfrm>
        <a:prstGeom prst="chevron">
          <a:avLst/>
        </a:prstGeom>
        <a:solidFill>
          <a:schemeClr val="accent4">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L="0" lvl="0" indent="0" algn="ctr" defTabSz="488950">
            <a:lnSpc>
              <a:spcPct val="90000"/>
            </a:lnSpc>
            <a:spcBef>
              <a:spcPct val="0"/>
            </a:spcBef>
            <a:spcAft>
              <a:spcPct val="35000"/>
            </a:spcAft>
            <a:buNone/>
          </a:pPr>
          <a:r>
            <a:rPr lang="en-IN" sz="1100" kern="1200" dirty="0">
              <a:latin typeface="Times New Roman" panose="02020603050405020304" pitchFamily="18" charset="0"/>
              <a:cs typeface="Times New Roman" panose="02020603050405020304" pitchFamily="18" charset="0"/>
            </a:rPr>
            <a:t>Step-5 ,6 &amp; 7</a:t>
          </a:r>
          <a:endParaRPr lang="en-US" sz="1100" kern="1200" dirty="0">
            <a:latin typeface="Times New Roman" panose="02020603050405020304" pitchFamily="18" charset="0"/>
            <a:cs typeface="Times New Roman" panose="02020603050405020304" pitchFamily="18" charset="0"/>
          </a:endParaRPr>
        </a:p>
      </dsp:txBody>
      <dsp:txXfrm rot="-5400000">
        <a:off x="10457" y="1356759"/>
        <a:ext cx="527288" cy="225981"/>
      </dsp:txXfrm>
    </dsp:sp>
    <dsp:sp modelId="{469D7D16-1E30-44E6-9D1F-4ACBBC693AB8}">
      <dsp:nvSpPr>
        <dsp:cNvPr id="0" name=""/>
        <dsp:cNvSpPr/>
      </dsp:nvSpPr>
      <dsp:spPr>
        <a:xfrm rot="5400000">
          <a:off x="2943469" y="-1316324"/>
          <a:ext cx="885575" cy="5717936"/>
        </a:xfrm>
        <a:prstGeom prst="round2SameRect">
          <a:avLst/>
        </a:prstGeom>
        <a:solidFill>
          <a:schemeClr val="lt1">
            <a:alpha val="90000"/>
            <a:hueOff val="0"/>
            <a:satOff val="0"/>
            <a:lumOff val="0"/>
            <a:alphaOff val="0"/>
          </a:schemeClr>
        </a:solidFill>
        <a:ln w="12700" cap="flat" cmpd="sng" algn="ctr">
          <a:solidFill>
            <a:schemeClr val="accent4">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85344" tIns="7620" rIns="7620" bIns="7620" numCol="1" spcCol="1270" anchor="ctr" anchorCtr="0">
          <a:noAutofit/>
        </a:bodyPr>
        <a:lstStyle/>
        <a:p>
          <a:pPr marL="114300" lvl="1" indent="-114300" algn="l" defTabSz="533400">
            <a:lnSpc>
              <a:spcPct val="90000"/>
            </a:lnSpc>
            <a:spcBef>
              <a:spcPct val="0"/>
            </a:spcBef>
            <a:spcAft>
              <a:spcPct val="15000"/>
            </a:spcAft>
            <a:buChar char="•"/>
          </a:pPr>
          <a:r>
            <a:rPr lang="en-IN" sz="1200" b="1" kern="1200" dirty="0">
              <a:latin typeface="Times New Roman" panose="02020603050405020304" pitchFamily="18" charset="0"/>
              <a:cs typeface="Times New Roman" panose="02020603050405020304" pitchFamily="18" charset="0"/>
            </a:rPr>
            <a:t>List of SUMAN Facilities </a:t>
          </a:r>
          <a:r>
            <a:rPr lang="en-IN" sz="1200" b="0" kern="1200" dirty="0">
              <a:latin typeface="Times New Roman" panose="02020603050405020304" pitchFamily="18" charset="0"/>
              <a:cs typeface="Times New Roman" panose="02020603050405020304" pitchFamily="18" charset="0"/>
            </a:rPr>
            <a:t>t</a:t>
          </a:r>
          <a:r>
            <a:rPr lang="en-IN" sz="1200" kern="1200" dirty="0">
              <a:latin typeface="Times New Roman" panose="02020603050405020304" pitchFamily="18" charset="0"/>
              <a:cs typeface="Times New Roman" panose="02020603050405020304" pitchFamily="18" charset="0"/>
            </a:rPr>
            <a:t>o be shared with Panchayat, </a:t>
          </a:r>
          <a:r>
            <a:rPr lang="en-IN" sz="1200" kern="1200" dirty="0" err="1">
              <a:latin typeface="Times New Roman" panose="02020603050405020304" pitchFamily="18" charset="0"/>
              <a:cs typeface="Times New Roman" panose="02020603050405020304" pitchFamily="18" charset="0"/>
            </a:rPr>
            <a:t>Zilla</a:t>
          </a:r>
          <a:r>
            <a:rPr lang="en-IN" sz="1200" kern="1200" dirty="0">
              <a:latin typeface="Times New Roman" panose="02020603050405020304" pitchFamily="18" charset="0"/>
              <a:cs typeface="Times New Roman" panose="02020603050405020304" pitchFamily="18" charset="0"/>
            </a:rPr>
            <a:t> </a:t>
          </a:r>
          <a:r>
            <a:rPr lang="en-IN" sz="1200" kern="1200" dirty="0" err="1">
              <a:latin typeface="Times New Roman" panose="02020603050405020304" pitchFamily="18" charset="0"/>
              <a:cs typeface="Times New Roman" panose="02020603050405020304" pitchFamily="18" charset="0"/>
            </a:rPr>
            <a:t>Parisad</a:t>
          </a:r>
          <a:r>
            <a:rPr lang="en-IN" sz="1200" kern="1200" dirty="0">
              <a:latin typeface="Times New Roman" panose="02020603050405020304" pitchFamily="18" charset="0"/>
              <a:cs typeface="Times New Roman" panose="02020603050405020304" pitchFamily="18" charset="0"/>
            </a:rPr>
            <a:t>, WCD, NRLM, Health facility In-charge including AB-HWC.</a:t>
          </a:r>
          <a:endParaRPr lang="en-US" sz="1200" kern="1200" dirty="0">
            <a:latin typeface="Times New Roman" panose="02020603050405020304" pitchFamily="18" charset="0"/>
            <a:cs typeface="Times New Roman" panose="02020603050405020304" pitchFamily="18" charset="0"/>
          </a:endParaRPr>
        </a:p>
        <a:p>
          <a:pPr marL="114300" lvl="1" indent="-114300" algn="l" defTabSz="533400">
            <a:lnSpc>
              <a:spcPct val="90000"/>
            </a:lnSpc>
            <a:spcBef>
              <a:spcPct val="0"/>
            </a:spcBef>
            <a:spcAft>
              <a:spcPct val="15000"/>
            </a:spcAft>
            <a:buChar char="•"/>
          </a:pPr>
          <a:r>
            <a:rPr lang="en-IN" sz="1200" b="1" kern="1200" dirty="0">
              <a:latin typeface="Times New Roman" panose="02020603050405020304" pitchFamily="18" charset="0"/>
              <a:cs typeface="Times New Roman" panose="02020603050405020304" pitchFamily="18" charset="0"/>
            </a:rPr>
            <a:t>Link SUMAN identified facilities </a:t>
          </a:r>
          <a:r>
            <a:rPr lang="en-IN" sz="1200" kern="1200" dirty="0">
              <a:latin typeface="Times New Roman" panose="02020603050405020304" pitchFamily="18" charset="0"/>
              <a:cs typeface="Times New Roman" panose="02020603050405020304" pitchFamily="18" charset="0"/>
            </a:rPr>
            <a:t>through online and IT enabled system.</a:t>
          </a:r>
          <a:endParaRPr lang="en-US" sz="1200" kern="1200" dirty="0">
            <a:latin typeface="Times New Roman" panose="02020603050405020304" pitchFamily="18" charset="0"/>
            <a:cs typeface="Times New Roman" panose="02020603050405020304" pitchFamily="18" charset="0"/>
          </a:endParaRPr>
        </a:p>
        <a:p>
          <a:pPr marL="114300" lvl="1" indent="-114300" algn="l" defTabSz="533400">
            <a:lnSpc>
              <a:spcPct val="90000"/>
            </a:lnSpc>
            <a:spcBef>
              <a:spcPct val="0"/>
            </a:spcBef>
            <a:spcAft>
              <a:spcPct val="15000"/>
            </a:spcAft>
            <a:buChar char="•"/>
          </a:pPr>
          <a:r>
            <a:rPr lang="en-US" sz="1200" b="1" kern="1200" dirty="0">
              <a:latin typeface="Times New Roman" panose="02020603050405020304" pitchFamily="18" charset="0"/>
              <a:cs typeface="Times New Roman" panose="02020603050405020304" pitchFamily="18" charset="0"/>
            </a:rPr>
            <a:t>Monitor and review </a:t>
          </a:r>
          <a:r>
            <a:rPr lang="en-US" sz="1200" kern="1200" dirty="0">
              <a:latin typeface="Times New Roman" panose="02020603050405020304" pitchFamily="18" charset="0"/>
              <a:cs typeface="Times New Roman" panose="02020603050405020304" pitchFamily="18" charset="0"/>
            </a:rPr>
            <a:t>every six months and accordingly notify the revised list of facilities.</a:t>
          </a:r>
        </a:p>
      </dsp:txBody>
      <dsp:txXfrm rot="-5400000">
        <a:off x="527289" y="1143086"/>
        <a:ext cx="5674706" cy="799115"/>
      </dsp:txXfrm>
    </dsp:sp>
  </dsp:spTree>
</dsp:drawing>
</file>

<file path=word/diagrams/layout1.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layout2.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TotalTime>
  <Pages>8</Pages>
  <Words>12196</Words>
  <Characters>69523</Characters>
  <Application>Microsoft Office Word</Application>
  <DocSecurity>0</DocSecurity>
  <Lines>579</Lines>
  <Paragraphs>163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81556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Shehla Parvez</dc:creator>
  <cp:keywords/>
  <dc:description/>
  <cp:lastModifiedBy>HP</cp:lastModifiedBy>
  <cp:revision>2</cp:revision>
  <cp:lastPrinted>2019-12-18T13:00:00Z</cp:lastPrinted>
  <dcterms:created xsi:type="dcterms:W3CDTF">2019-12-19T05:34:00Z</dcterms:created>
  <dcterms:modified xsi:type="dcterms:W3CDTF">2019-12-19T05:34:00Z</dcterms:modified>
</cp:coreProperties>
</file>